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78"/>
        <w:tblW w:w="9464" w:type="dxa"/>
        <w:tblLook w:val="01E0"/>
      </w:tblPr>
      <w:tblGrid>
        <w:gridCol w:w="4788"/>
        <w:gridCol w:w="4676"/>
      </w:tblGrid>
      <w:tr w:rsidR="0055754B" w:rsidRPr="00282B8F" w:rsidTr="009F53AE">
        <w:trPr>
          <w:trHeight w:val="100"/>
        </w:trPr>
        <w:tc>
          <w:tcPr>
            <w:tcW w:w="4788" w:type="dxa"/>
          </w:tcPr>
          <w:p w:rsidR="0055754B" w:rsidRPr="00282B8F" w:rsidRDefault="0055754B" w:rsidP="009F53AE">
            <w:pPr>
              <w:pStyle w:val="2"/>
              <w:spacing w:before="0"/>
              <w:jc w:val="center"/>
              <w:rPr>
                <w:sz w:val="24"/>
                <w:szCs w:val="28"/>
                <w:highlight w:val="green"/>
              </w:rPr>
            </w:pPr>
            <w:r>
              <w:rPr>
                <w:noProof/>
                <w:sz w:val="24"/>
                <w:szCs w:val="28"/>
              </w:rPr>
              <w:drawing>
                <wp:inline distT="0" distB="0" distL="0" distR="0">
                  <wp:extent cx="492760" cy="599440"/>
                  <wp:effectExtent l="19050" t="0" r="254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6"/>
                          <a:srcRect/>
                          <a:stretch>
                            <a:fillRect/>
                          </a:stretch>
                        </pic:blipFill>
                        <pic:spPr bwMode="auto">
                          <a:xfrm>
                            <a:off x="0" y="0"/>
                            <a:ext cx="492760" cy="599440"/>
                          </a:xfrm>
                          <a:prstGeom prst="rect">
                            <a:avLst/>
                          </a:prstGeom>
                          <a:noFill/>
                          <a:ln w="9525">
                            <a:noFill/>
                            <a:miter lim="800000"/>
                            <a:headEnd/>
                            <a:tailEnd/>
                          </a:ln>
                        </pic:spPr>
                      </pic:pic>
                    </a:graphicData>
                  </a:graphic>
                </wp:inline>
              </w:drawing>
            </w:r>
          </w:p>
          <w:p w:rsidR="0055754B" w:rsidRPr="00282B8F" w:rsidRDefault="0055754B" w:rsidP="009F53AE">
            <w:pPr>
              <w:spacing w:after="0"/>
              <w:jc w:val="center"/>
              <w:rPr>
                <w:rFonts w:ascii="Times New Roman" w:hAnsi="Times New Roman"/>
                <w:b/>
                <w:bCs/>
                <w:sz w:val="24"/>
                <w:szCs w:val="28"/>
              </w:rPr>
            </w:pPr>
            <w:r w:rsidRPr="00282B8F">
              <w:rPr>
                <w:rFonts w:ascii="Times New Roman" w:hAnsi="Times New Roman"/>
                <w:b/>
                <w:bCs/>
                <w:sz w:val="24"/>
                <w:szCs w:val="28"/>
              </w:rPr>
              <w:t>Администрация</w:t>
            </w:r>
          </w:p>
          <w:p w:rsidR="0055754B" w:rsidRPr="00282B8F" w:rsidRDefault="0055754B" w:rsidP="009F53AE">
            <w:pPr>
              <w:spacing w:after="0"/>
              <w:jc w:val="center"/>
              <w:rPr>
                <w:rFonts w:ascii="Times New Roman" w:hAnsi="Times New Roman"/>
                <w:b/>
                <w:bCs/>
                <w:sz w:val="24"/>
                <w:szCs w:val="28"/>
              </w:rPr>
            </w:pPr>
            <w:r w:rsidRPr="00282B8F">
              <w:rPr>
                <w:rFonts w:ascii="Times New Roman" w:hAnsi="Times New Roman"/>
                <w:b/>
                <w:bCs/>
                <w:sz w:val="24"/>
                <w:szCs w:val="28"/>
              </w:rPr>
              <w:t>Муниципального образования</w:t>
            </w:r>
          </w:p>
          <w:p w:rsidR="0055754B" w:rsidRPr="00282B8F" w:rsidRDefault="0055754B" w:rsidP="009F53AE">
            <w:pPr>
              <w:spacing w:after="0"/>
              <w:jc w:val="center"/>
              <w:rPr>
                <w:rFonts w:ascii="Times New Roman" w:hAnsi="Times New Roman"/>
                <w:b/>
                <w:bCs/>
                <w:sz w:val="24"/>
                <w:szCs w:val="28"/>
              </w:rPr>
            </w:pPr>
            <w:r w:rsidRPr="00282B8F">
              <w:rPr>
                <w:rFonts w:ascii="Times New Roman" w:hAnsi="Times New Roman"/>
                <w:b/>
                <w:bCs/>
                <w:sz w:val="24"/>
                <w:szCs w:val="28"/>
              </w:rPr>
              <w:t>Кандауровский сельсовет</w:t>
            </w:r>
          </w:p>
          <w:p w:rsidR="0055754B" w:rsidRPr="00282B8F" w:rsidRDefault="0055754B" w:rsidP="009F53AE">
            <w:pPr>
              <w:spacing w:after="0"/>
              <w:jc w:val="center"/>
              <w:rPr>
                <w:rFonts w:ascii="Times New Roman" w:hAnsi="Times New Roman"/>
                <w:b/>
                <w:bCs/>
                <w:sz w:val="24"/>
                <w:szCs w:val="28"/>
              </w:rPr>
            </w:pPr>
            <w:r w:rsidRPr="00282B8F">
              <w:rPr>
                <w:rFonts w:ascii="Times New Roman" w:hAnsi="Times New Roman"/>
                <w:b/>
                <w:bCs/>
                <w:sz w:val="24"/>
                <w:szCs w:val="28"/>
              </w:rPr>
              <w:t>Курманаевского района</w:t>
            </w:r>
          </w:p>
          <w:p w:rsidR="0055754B" w:rsidRPr="00282B8F" w:rsidRDefault="0055754B" w:rsidP="009F53AE">
            <w:pPr>
              <w:spacing w:after="0"/>
              <w:jc w:val="center"/>
              <w:rPr>
                <w:rFonts w:ascii="Times New Roman" w:hAnsi="Times New Roman"/>
                <w:b/>
                <w:bCs/>
                <w:sz w:val="24"/>
                <w:szCs w:val="28"/>
              </w:rPr>
            </w:pPr>
            <w:r w:rsidRPr="00282B8F">
              <w:rPr>
                <w:rFonts w:ascii="Times New Roman" w:hAnsi="Times New Roman"/>
                <w:b/>
                <w:bCs/>
                <w:sz w:val="24"/>
                <w:szCs w:val="28"/>
              </w:rPr>
              <w:t>Оренбургской области</w:t>
            </w:r>
          </w:p>
          <w:p w:rsidR="0055754B" w:rsidRPr="00282B8F" w:rsidRDefault="0055754B" w:rsidP="009F53AE">
            <w:pPr>
              <w:spacing w:after="0"/>
              <w:jc w:val="center"/>
              <w:rPr>
                <w:rFonts w:ascii="Times New Roman" w:hAnsi="Times New Roman"/>
                <w:b/>
                <w:bCs/>
                <w:sz w:val="24"/>
                <w:szCs w:val="28"/>
              </w:rPr>
            </w:pPr>
          </w:p>
          <w:p w:rsidR="0055754B" w:rsidRPr="00282B8F" w:rsidRDefault="0055754B" w:rsidP="009F53AE">
            <w:pPr>
              <w:spacing w:after="0"/>
              <w:jc w:val="center"/>
              <w:rPr>
                <w:rFonts w:ascii="Times New Roman" w:hAnsi="Times New Roman"/>
                <w:b/>
                <w:bCs/>
                <w:sz w:val="24"/>
                <w:szCs w:val="28"/>
              </w:rPr>
            </w:pPr>
            <w:r w:rsidRPr="00282B8F">
              <w:rPr>
                <w:rFonts w:ascii="Times New Roman" w:hAnsi="Times New Roman"/>
                <w:b/>
                <w:bCs/>
                <w:sz w:val="24"/>
                <w:szCs w:val="28"/>
              </w:rPr>
              <w:t>ПОСТАНОВЛЕНИЕ</w:t>
            </w:r>
          </w:p>
          <w:p w:rsidR="0055754B" w:rsidRPr="00282B8F" w:rsidRDefault="0055754B" w:rsidP="009F53AE">
            <w:pPr>
              <w:spacing w:after="0"/>
              <w:jc w:val="center"/>
              <w:rPr>
                <w:rFonts w:ascii="Times New Roman" w:hAnsi="Times New Roman"/>
                <w:b/>
                <w:sz w:val="24"/>
                <w:szCs w:val="28"/>
              </w:rPr>
            </w:pPr>
          </w:p>
          <w:p w:rsidR="0055754B" w:rsidRPr="00282B8F" w:rsidRDefault="00FB1AA2" w:rsidP="009F53AE">
            <w:pPr>
              <w:spacing w:after="0"/>
              <w:jc w:val="center"/>
              <w:rPr>
                <w:rFonts w:ascii="Times New Roman" w:hAnsi="Times New Roman"/>
                <w:sz w:val="24"/>
                <w:szCs w:val="28"/>
              </w:rPr>
            </w:pPr>
            <w:r>
              <w:rPr>
                <w:rFonts w:ascii="Times New Roman" w:hAnsi="Times New Roman"/>
                <w:sz w:val="24"/>
                <w:szCs w:val="28"/>
              </w:rPr>
              <w:t>04.03</w:t>
            </w:r>
            <w:r w:rsidR="0055754B" w:rsidRPr="00282B8F">
              <w:rPr>
                <w:rFonts w:ascii="Times New Roman" w:hAnsi="Times New Roman"/>
                <w:sz w:val="24"/>
                <w:szCs w:val="28"/>
              </w:rPr>
              <w:t xml:space="preserve">.2020 № </w:t>
            </w:r>
            <w:r>
              <w:rPr>
                <w:rFonts w:ascii="Times New Roman" w:hAnsi="Times New Roman"/>
                <w:sz w:val="24"/>
                <w:szCs w:val="28"/>
              </w:rPr>
              <w:t>11</w:t>
            </w:r>
            <w:r w:rsidR="0055754B" w:rsidRPr="00282B8F">
              <w:rPr>
                <w:rFonts w:ascii="Times New Roman" w:hAnsi="Times New Roman"/>
                <w:sz w:val="24"/>
                <w:szCs w:val="28"/>
              </w:rPr>
              <w:t>-п</w:t>
            </w:r>
          </w:p>
          <w:p w:rsidR="0055754B" w:rsidRPr="00282B8F" w:rsidRDefault="0055754B" w:rsidP="009F53AE">
            <w:pPr>
              <w:spacing w:after="0"/>
              <w:jc w:val="center"/>
              <w:rPr>
                <w:sz w:val="24"/>
                <w:szCs w:val="28"/>
                <w:highlight w:val="green"/>
              </w:rPr>
            </w:pPr>
          </w:p>
        </w:tc>
        <w:tc>
          <w:tcPr>
            <w:tcW w:w="4676" w:type="dxa"/>
          </w:tcPr>
          <w:p w:rsidR="0055754B" w:rsidRPr="00282B8F" w:rsidRDefault="0055754B" w:rsidP="009F53AE">
            <w:pPr>
              <w:spacing w:after="0"/>
              <w:jc w:val="right"/>
              <w:rPr>
                <w:b/>
                <w:sz w:val="24"/>
                <w:szCs w:val="28"/>
              </w:rPr>
            </w:pPr>
          </w:p>
          <w:p w:rsidR="0055754B" w:rsidRPr="00282B8F" w:rsidRDefault="0055754B" w:rsidP="009F53AE">
            <w:pPr>
              <w:spacing w:after="0"/>
              <w:jc w:val="right"/>
              <w:rPr>
                <w:b/>
                <w:sz w:val="24"/>
                <w:szCs w:val="28"/>
              </w:rPr>
            </w:pPr>
          </w:p>
          <w:p w:rsidR="0055754B" w:rsidRPr="00282B8F" w:rsidRDefault="0055754B" w:rsidP="009F53AE">
            <w:pPr>
              <w:spacing w:after="0"/>
              <w:jc w:val="right"/>
              <w:rPr>
                <w:rFonts w:ascii="Times New Roman" w:hAnsi="Times New Roman"/>
                <w:b/>
                <w:sz w:val="24"/>
                <w:szCs w:val="28"/>
              </w:rPr>
            </w:pPr>
          </w:p>
        </w:tc>
      </w:tr>
    </w:tbl>
    <w:p w:rsidR="00D67CC1" w:rsidRPr="0055754B" w:rsidRDefault="00D67CC1" w:rsidP="0055754B">
      <w:pPr>
        <w:spacing w:after="0" w:line="240" w:lineRule="auto"/>
        <w:ind w:firstLine="567"/>
        <w:jc w:val="both"/>
        <w:rPr>
          <w:rFonts w:ascii="Times New Roman" w:eastAsia="Times New Roman" w:hAnsi="Times New Roman" w:cs="Times New Roman"/>
          <w:sz w:val="28"/>
          <w:szCs w:val="28"/>
        </w:rPr>
      </w:pPr>
      <w:r w:rsidRPr="0055754B">
        <w:rPr>
          <w:rFonts w:ascii="Times New Roman" w:eastAsia="Times New Roman" w:hAnsi="Times New Roman" w:cs="Times New Roman"/>
          <w:bCs/>
          <w:sz w:val="28"/>
          <w:szCs w:val="28"/>
        </w:rPr>
        <w:t>Об утверждении Положения о порядке проведения</w:t>
      </w:r>
      <w:r w:rsidR="00E12C7B" w:rsidRPr="0055754B">
        <w:rPr>
          <w:rFonts w:ascii="Times New Roman" w:eastAsia="Times New Roman" w:hAnsi="Times New Roman" w:cs="Times New Roman"/>
          <w:bCs/>
          <w:sz w:val="28"/>
          <w:szCs w:val="28"/>
        </w:rPr>
        <w:t xml:space="preserve"> </w:t>
      </w:r>
      <w:r w:rsidRPr="0055754B">
        <w:rPr>
          <w:rFonts w:ascii="Times New Roman" w:eastAsia="Times New Roman" w:hAnsi="Times New Roman" w:cs="Times New Roman"/>
          <w:bCs/>
          <w:sz w:val="28"/>
          <w:szCs w:val="28"/>
        </w:rPr>
        <w:t>открытого конкурса на право заключения договора по</w:t>
      </w:r>
      <w:r w:rsidR="00E12C7B" w:rsidRPr="0055754B">
        <w:rPr>
          <w:rFonts w:ascii="Times New Roman" w:eastAsia="Times New Roman" w:hAnsi="Times New Roman" w:cs="Times New Roman"/>
          <w:bCs/>
          <w:sz w:val="28"/>
          <w:szCs w:val="28"/>
        </w:rPr>
        <w:t xml:space="preserve"> </w:t>
      </w:r>
      <w:r w:rsidRPr="0055754B">
        <w:rPr>
          <w:rFonts w:ascii="Times New Roman" w:eastAsia="Times New Roman" w:hAnsi="Times New Roman" w:cs="Times New Roman"/>
          <w:bCs/>
          <w:sz w:val="28"/>
          <w:szCs w:val="28"/>
        </w:rPr>
        <w:t>отбору специализированной организации по вопросам</w:t>
      </w:r>
      <w:r w:rsidR="0055754B" w:rsidRPr="0055754B">
        <w:rPr>
          <w:rFonts w:ascii="Times New Roman" w:eastAsia="Times New Roman" w:hAnsi="Times New Roman" w:cs="Times New Roman"/>
          <w:sz w:val="28"/>
          <w:szCs w:val="28"/>
        </w:rPr>
        <w:t xml:space="preserve"> </w:t>
      </w:r>
      <w:r w:rsidRPr="0055754B">
        <w:rPr>
          <w:rFonts w:ascii="Times New Roman" w:eastAsia="Times New Roman" w:hAnsi="Times New Roman" w:cs="Times New Roman"/>
          <w:bCs/>
          <w:sz w:val="28"/>
          <w:szCs w:val="28"/>
        </w:rPr>
        <w:t xml:space="preserve">похоронного дела для оказания ритуальных услуг по погребению на территории </w:t>
      </w:r>
      <w:r w:rsidR="00E12C7B" w:rsidRPr="0055754B">
        <w:rPr>
          <w:rFonts w:ascii="Times New Roman" w:eastAsia="Times New Roman" w:hAnsi="Times New Roman" w:cs="Times New Roman"/>
          <w:bCs/>
          <w:sz w:val="28"/>
          <w:szCs w:val="28"/>
        </w:rPr>
        <w:t xml:space="preserve">муниципального образования </w:t>
      </w:r>
      <w:r w:rsidR="0055754B">
        <w:rPr>
          <w:rFonts w:ascii="Times New Roman" w:eastAsia="Times New Roman" w:hAnsi="Times New Roman" w:cs="Times New Roman"/>
          <w:bCs/>
          <w:sz w:val="28"/>
          <w:szCs w:val="28"/>
        </w:rPr>
        <w:t>Кандауровский</w:t>
      </w:r>
      <w:r w:rsidR="00E12C7B" w:rsidRPr="0055754B">
        <w:rPr>
          <w:rFonts w:ascii="Times New Roman" w:eastAsia="Times New Roman" w:hAnsi="Times New Roman" w:cs="Times New Roman"/>
          <w:bCs/>
          <w:sz w:val="28"/>
          <w:szCs w:val="28"/>
        </w:rPr>
        <w:t xml:space="preserve"> сельсовет Курманаевского района</w:t>
      </w:r>
      <w:r w:rsidR="00060FF2">
        <w:rPr>
          <w:rFonts w:ascii="Times New Roman" w:eastAsia="Times New Roman" w:hAnsi="Times New Roman" w:cs="Times New Roman"/>
          <w:bCs/>
          <w:sz w:val="28"/>
          <w:szCs w:val="28"/>
        </w:rPr>
        <w:t xml:space="preserve"> Оренбургской области</w:t>
      </w:r>
    </w:p>
    <w:p w:rsidR="00D67CC1" w:rsidRPr="0055754B" w:rsidRDefault="00D67CC1" w:rsidP="0055754B">
      <w:pPr>
        <w:spacing w:after="0" w:line="240" w:lineRule="auto"/>
        <w:ind w:firstLine="567"/>
        <w:jc w:val="both"/>
        <w:rPr>
          <w:rFonts w:ascii="Times New Roman" w:eastAsia="Times New Roman" w:hAnsi="Times New Roman" w:cs="Times New Roman"/>
          <w:sz w:val="28"/>
          <w:szCs w:val="28"/>
        </w:rPr>
      </w:pPr>
      <w:r w:rsidRPr="0055754B">
        <w:rPr>
          <w:rFonts w:ascii="Times New Roman" w:eastAsia="Times New Roman" w:hAnsi="Times New Roman" w:cs="Times New Roman"/>
          <w:sz w:val="28"/>
          <w:szCs w:val="28"/>
        </w:rPr>
        <w:t> </w:t>
      </w:r>
    </w:p>
    <w:p w:rsidR="00D67CC1" w:rsidRPr="0055754B" w:rsidRDefault="00DA78A0" w:rsidP="0055754B">
      <w:pPr>
        <w:spacing w:after="0" w:line="240" w:lineRule="auto"/>
        <w:ind w:firstLine="567"/>
        <w:jc w:val="both"/>
        <w:rPr>
          <w:rFonts w:ascii="Times New Roman" w:eastAsia="Times New Roman" w:hAnsi="Times New Roman" w:cs="Times New Roman"/>
          <w:sz w:val="28"/>
          <w:szCs w:val="28"/>
        </w:rPr>
      </w:pPr>
      <w:r w:rsidRPr="0055754B">
        <w:rPr>
          <w:rFonts w:ascii="Times New Roman" w:eastAsia="Times New Roman" w:hAnsi="Times New Roman" w:cs="Times New Roman"/>
          <w:sz w:val="28"/>
          <w:szCs w:val="28"/>
        </w:rPr>
        <w:t>В соответствии</w:t>
      </w:r>
      <w:r w:rsidR="00D67CC1" w:rsidRPr="0055754B">
        <w:rPr>
          <w:rFonts w:ascii="Times New Roman" w:eastAsia="Times New Roman" w:hAnsi="Times New Roman" w:cs="Times New Roman"/>
          <w:sz w:val="28"/>
          <w:szCs w:val="28"/>
        </w:rPr>
        <w:t xml:space="preserve"> с Гражданским Кодексом Российской Федерации, федеральными законами от 12 января 1996 года №</w:t>
      </w:r>
      <w:r w:rsidR="00E12C7B" w:rsidRPr="0055754B">
        <w:rPr>
          <w:rFonts w:ascii="Times New Roman" w:eastAsia="Times New Roman" w:hAnsi="Times New Roman" w:cs="Times New Roman"/>
          <w:sz w:val="28"/>
          <w:szCs w:val="28"/>
        </w:rPr>
        <w:t xml:space="preserve"> </w:t>
      </w:r>
      <w:r w:rsidR="00D67CC1" w:rsidRPr="0055754B">
        <w:rPr>
          <w:rFonts w:ascii="Times New Roman" w:eastAsia="Times New Roman" w:hAnsi="Times New Roman" w:cs="Times New Roman"/>
          <w:sz w:val="28"/>
          <w:szCs w:val="28"/>
        </w:rPr>
        <w:t xml:space="preserve">8 </w:t>
      </w:r>
      <w:r w:rsidRPr="0055754B">
        <w:rPr>
          <w:rFonts w:ascii="Times New Roman" w:eastAsia="Times New Roman" w:hAnsi="Times New Roman" w:cs="Times New Roman"/>
          <w:sz w:val="28"/>
          <w:szCs w:val="28"/>
        </w:rPr>
        <w:t xml:space="preserve">- </w:t>
      </w:r>
      <w:r w:rsidR="00D67CC1" w:rsidRPr="0055754B">
        <w:rPr>
          <w:rFonts w:ascii="Times New Roman" w:eastAsia="Times New Roman" w:hAnsi="Times New Roman" w:cs="Times New Roman"/>
          <w:sz w:val="28"/>
          <w:szCs w:val="28"/>
        </w:rPr>
        <w:t>ФЗ «О погребении и похоронном деле», от 06 октября 2003 года № 131-ФЗ «Об общих принципах местного самоуправления в Российской Федерации», от 26 июля 2006 года</w:t>
      </w:r>
      <w:r w:rsidRPr="0055754B">
        <w:rPr>
          <w:rFonts w:ascii="Times New Roman" w:eastAsia="Times New Roman" w:hAnsi="Times New Roman" w:cs="Times New Roman"/>
          <w:sz w:val="28"/>
          <w:szCs w:val="28"/>
        </w:rPr>
        <w:t xml:space="preserve"> </w:t>
      </w:r>
      <w:r w:rsidR="00D67CC1" w:rsidRPr="0055754B">
        <w:rPr>
          <w:rFonts w:ascii="Times New Roman" w:eastAsia="Times New Roman" w:hAnsi="Times New Roman" w:cs="Times New Roman"/>
          <w:sz w:val="28"/>
          <w:szCs w:val="28"/>
        </w:rPr>
        <w:t xml:space="preserve">№ 135-ФЗ «О защите конкуренции», Указом Президента Российской Федерации от 29 июня 1996 года № 1001 «О гарантиях прав граждан на предоставления услуг по погребению умерших», Уставом </w:t>
      </w:r>
      <w:r w:rsidR="00E12C7B" w:rsidRPr="0055754B">
        <w:rPr>
          <w:rFonts w:ascii="Times New Roman" w:eastAsia="Times New Roman" w:hAnsi="Times New Roman" w:cs="Times New Roman"/>
          <w:sz w:val="28"/>
          <w:szCs w:val="28"/>
        </w:rPr>
        <w:t xml:space="preserve">муниципального образования </w:t>
      </w:r>
      <w:r w:rsidR="0055754B">
        <w:rPr>
          <w:rFonts w:ascii="Times New Roman" w:eastAsia="Times New Roman" w:hAnsi="Times New Roman" w:cs="Times New Roman"/>
          <w:bCs/>
          <w:sz w:val="28"/>
          <w:szCs w:val="28"/>
        </w:rPr>
        <w:t>Кандауровский</w:t>
      </w:r>
      <w:r w:rsidR="0055754B" w:rsidRPr="0055754B">
        <w:rPr>
          <w:rFonts w:ascii="Times New Roman" w:eastAsia="Times New Roman" w:hAnsi="Times New Roman" w:cs="Times New Roman"/>
          <w:bCs/>
          <w:sz w:val="28"/>
          <w:szCs w:val="28"/>
        </w:rPr>
        <w:t xml:space="preserve"> </w:t>
      </w:r>
      <w:r w:rsidR="00E12C7B" w:rsidRPr="0055754B">
        <w:rPr>
          <w:rFonts w:ascii="Times New Roman" w:eastAsia="Times New Roman" w:hAnsi="Times New Roman" w:cs="Times New Roman"/>
          <w:sz w:val="28"/>
          <w:szCs w:val="28"/>
        </w:rPr>
        <w:t>сельсовет:</w:t>
      </w:r>
    </w:p>
    <w:p w:rsidR="00D67CC1" w:rsidRPr="0055754B" w:rsidRDefault="00E12C7B" w:rsidP="0055754B">
      <w:pPr>
        <w:spacing w:after="0" w:line="240" w:lineRule="auto"/>
        <w:ind w:firstLine="567"/>
        <w:jc w:val="both"/>
        <w:rPr>
          <w:rFonts w:ascii="Times New Roman" w:eastAsia="Times New Roman" w:hAnsi="Times New Roman" w:cs="Times New Roman"/>
          <w:sz w:val="28"/>
          <w:szCs w:val="28"/>
        </w:rPr>
      </w:pPr>
      <w:r w:rsidRPr="0055754B">
        <w:rPr>
          <w:rFonts w:ascii="Times New Roman" w:eastAsia="Times New Roman" w:hAnsi="Times New Roman" w:cs="Times New Roman"/>
          <w:sz w:val="28"/>
          <w:szCs w:val="28"/>
        </w:rPr>
        <w:t xml:space="preserve">1. </w:t>
      </w:r>
      <w:r w:rsidR="00D67CC1" w:rsidRPr="0055754B">
        <w:rPr>
          <w:rFonts w:ascii="Times New Roman" w:eastAsia="Times New Roman" w:hAnsi="Times New Roman" w:cs="Times New Roman"/>
          <w:sz w:val="28"/>
          <w:szCs w:val="28"/>
        </w:rPr>
        <w:t xml:space="preserve">Утвердить Положение о порядке проведения открытого конкурса на право заключения договора по отбору специализированной организации по вопросам похоронного дела для оказания ритуальных услуг по погребению на территории </w:t>
      </w:r>
      <w:r w:rsidRPr="0055754B">
        <w:rPr>
          <w:rFonts w:ascii="Times New Roman" w:eastAsia="Times New Roman" w:hAnsi="Times New Roman" w:cs="Times New Roman"/>
          <w:bCs/>
          <w:sz w:val="28"/>
          <w:szCs w:val="28"/>
        </w:rPr>
        <w:t xml:space="preserve">муниципального образования </w:t>
      </w:r>
      <w:r w:rsidR="0055754B">
        <w:rPr>
          <w:rFonts w:ascii="Times New Roman" w:eastAsia="Times New Roman" w:hAnsi="Times New Roman" w:cs="Times New Roman"/>
          <w:bCs/>
          <w:sz w:val="28"/>
          <w:szCs w:val="28"/>
        </w:rPr>
        <w:t>Кандауровский</w:t>
      </w:r>
      <w:r w:rsidR="0055754B" w:rsidRPr="0055754B">
        <w:rPr>
          <w:rFonts w:ascii="Times New Roman" w:eastAsia="Times New Roman" w:hAnsi="Times New Roman" w:cs="Times New Roman"/>
          <w:bCs/>
          <w:sz w:val="28"/>
          <w:szCs w:val="28"/>
        </w:rPr>
        <w:t xml:space="preserve"> </w:t>
      </w:r>
      <w:r w:rsidRPr="0055754B">
        <w:rPr>
          <w:rFonts w:ascii="Times New Roman" w:eastAsia="Times New Roman" w:hAnsi="Times New Roman" w:cs="Times New Roman"/>
          <w:bCs/>
          <w:sz w:val="28"/>
          <w:szCs w:val="28"/>
        </w:rPr>
        <w:t>сельсовет Курманаевского района</w:t>
      </w:r>
      <w:r w:rsidRPr="0055754B">
        <w:rPr>
          <w:rFonts w:ascii="Times New Roman" w:eastAsia="Times New Roman" w:hAnsi="Times New Roman" w:cs="Times New Roman"/>
          <w:sz w:val="28"/>
          <w:szCs w:val="28"/>
        </w:rPr>
        <w:t>, согласно приложению.</w:t>
      </w:r>
    </w:p>
    <w:p w:rsidR="00E12C7B" w:rsidRPr="0055754B" w:rsidRDefault="00DA78A0" w:rsidP="0055754B">
      <w:pPr>
        <w:spacing w:after="0" w:line="240" w:lineRule="auto"/>
        <w:ind w:firstLine="567"/>
        <w:jc w:val="both"/>
        <w:rPr>
          <w:rFonts w:ascii="Times New Roman" w:eastAsia="Times New Roman" w:hAnsi="Times New Roman" w:cs="Times New Roman"/>
          <w:sz w:val="28"/>
          <w:szCs w:val="28"/>
        </w:rPr>
      </w:pPr>
      <w:r w:rsidRPr="0055754B">
        <w:rPr>
          <w:rFonts w:ascii="Times New Roman" w:eastAsia="Times New Roman" w:hAnsi="Times New Roman" w:cs="Times New Roman"/>
          <w:sz w:val="28"/>
          <w:szCs w:val="28"/>
        </w:rPr>
        <w:t xml:space="preserve">2. </w:t>
      </w:r>
      <w:r w:rsidR="00E12C7B" w:rsidRPr="0055754B">
        <w:rPr>
          <w:rFonts w:ascii="Times New Roman" w:eastAsia="Times New Roman" w:hAnsi="Times New Roman" w:cs="Times New Roman"/>
          <w:sz w:val="28"/>
          <w:szCs w:val="28"/>
        </w:rPr>
        <w:t xml:space="preserve">Контроль за исполнением настоящего постановления </w:t>
      </w:r>
      <w:r w:rsidR="0055754B">
        <w:rPr>
          <w:rFonts w:ascii="Times New Roman" w:eastAsia="Times New Roman" w:hAnsi="Times New Roman" w:cs="Times New Roman"/>
          <w:sz w:val="28"/>
          <w:szCs w:val="28"/>
        </w:rPr>
        <w:t>оставляю за собой.</w:t>
      </w:r>
      <w:r w:rsidR="00E12C7B" w:rsidRPr="0055754B">
        <w:rPr>
          <w:rFonts w:ascii="Times New Roman" w:eastAsia="Times New Roman" w:hAnsi="Times New Roman" w:cs="Times New Roman"/>
          <w:sz w:val="28"/>
          <w:szCs w:val="28"/>
        </w:rPr>
        <w:t xml:space="preserve"> </w:t>
      </w:r>
    </w:p>
    <w:p w:rsidR="0055754B" w:rsidRPr="00227634" w:rsidRDefault="00DA78A0" w:rsidP="0055754B">
      <w:pPr>
        <w:spacing w:after="0" w:line="240" w:lineRule="auto"/>
        <w:ind w:right="-2" w:firstLine="567"/>
        <w:jc w:val="both"/>
        <w:rPr>
          <w:kern w:val="2"/>
          <w:sz w:val="28"/>
          <w:szCs w:val="28"/>
        </w:rPr>
      </w:pPr>
      <w:r w:rsidRPr="0055754B">
        <w:rPr>
          <w:rFonts w:ascii="Times New Roman" w:eastAsia="Times New Roman" w:hAnsi="Times New Roman" w:cs="Times New Roman"/>
          <w:sz w:val="28"/>
          <w:szCs w:val="28"/>
        </w:rPr>
        <w:t>3.</w:t>
      </w:r>
      <w:r w:rsidR="0055754B" w:rsidRPr="0055754B">
        <w:rPr>
          <w:rFonts w:ascii="Times New Roman" w:hAnsi="Times New Roman" w:cs="Times New Roman"/>
          <w:sz w:val="28"/>
          <w:szCs w:val="28"/>
        </w:rPr>
        <w:t>Настоящее постановление вступает в силу после официального опубликования в печатном органе «Информационный бюллетень» и подлежит размещению на сайте муниципального образования  Кандауровский сельсовет http://Кандауровский.рф.</w:t>
      </w:r>
    </w:p>
    <w:p w:rsidR="00D67CC1" w:rsidRPr="0055754B" w:rsidRDefault="00D67CC1" w:rsidP="0055754B">
      <w:pPr>
        <w:tabs>
          <w:tab w:val="left" w:pos="993"/>
        </w:tabs>
        <w:spacing w:after="0" w:line="240" w:lineRule="auto"/>
        <w:ind w:firstLine="567"/>
        <w:jc w:val="both"/>
        <w:rPr>
          <w:rFonts w:ascii="Times New Roman" w:eastAsia="Times New Roman" w:hAnsi="Times New Roman" w:cs="Times New Roman"/>
          <w:b/>
          <w:sz w:val="28"/>
          <w:szCs w:val="28"/>
        </w:rPr>
      </w:pPr>
    </w:p>
    <w:p w:rsidR="00D67CC1" w:rsidRPr="0055754B" w:rsidRDefault="00D67CC1" w:rsidP="0055754B">
      <w:pPr>
        <w:spacing w:after="0" w:line="240" w:lineRule="auto"/>
        <w:ind w:firstLine="567"/>
        <w:jc w:val="both"/>
        <w:rPr>
          <w:rFonts w:ascii="Times New Roman" w:eastAsia="Times New Roman" w:hAnsi="Times New Roman" w:cs="Times New Roman"/>
          <w:sz w:val="28"/>
          <w:szCs w:val="28"/>
        </w:rPr>
      </w:pPr>
      <w:r w:rsidRPr="0055754B">
        <w:rPr>
          <w:rFonts w:ascii="Times New Roman" w:eastAsia="Times New Roman" w:hAnsi="Times New Roman" w:cs="Times New Roman"/>
          <w:sz w:val="28"/>
          <w:szCs w:val="28"/>
        </w:rPr>
        <w:t> </w:t>
      </w:r>
    </w:p>
    <w:p w:rsidR="0055754B" w:rsidRPr="0055754B" w:rsidRDefault="00D67CC1" w:rsidP="0055754B">
      <w:pPr>
        <w:spacing w:after="0" w:line="240" w:lineRule="auto"/>
        <w:jc w:val="both"/>
        <w:rPr>
          <w:rFonts w:ascii="Times New Roman" w:hAnsi="Times New Roman" w:cs="Times New Roman"/>
          <w:sz w:val="28"/>
          <w:szCs w:val="28"/>
        </w:rPr>
      </w:pPr>
      <w:r w:rsidRPr="0055754B">
        <w:rPr>
          <w:rFonts w:ascii="Times New Roman" w:eastAsia="Times New Roman" w:hAnsi="Times New Roman" w:cs="Times New Roman"/>
          <w:b/>
          <w:bCs/>
          <w:sz w:val="28"/>
          <w:szCs w:val="28"/>
        </w:rPr>
        <w:t> </w:t>
      </w:r>
      <w:r w:rsidR="0055754B" w:rsidRPr="0055754B">
        <w:rPr>
          <w:rFonts w:ascii="Times New Roman" w:hAnsi="Times New Roman" w:cs="Times New Roman"/>
          <w:sz w:val="28"/>
          <w:szCs w:val="28"/>
        </w:rPr>
        <w:t>Глава муниципального образования                                   О.А. Минеева</w:t>
      </w:r>
    </w:p>
    <w:p w:rsidR="0055754B" w:rsidRDefault="0055754B" w:rsidP="0055754B">
      <w:pPr>
        <w:spacing w:after="0" w:line="240" w:lineRule="auto"/>
        <w:jc w:val="both"/>
        <w:rPr>
          <w:rFonts w:ascii="Times New Roman" w:hAnsi="Times New Roman" w:cs="Times New Roman"/>
          <w:sz w:val="28"/>
          <w:szCs w:val="28"/>
        </w:rPr>
      </w:pPr>
    </w:p>
    <w:p w:rsidR="0055754B" w:rsidRDefault="0055754B" w:rsidP="0055754B">
      <w:pPr>
        <w:spacing w:after="0" w:line="240" w:lineRule="auto"/>
        <w:jc w:val="both"/>
        <w:rPr>
          <w:rFonts w:ascii="Times New Roman" w:hAnsi="Times New Roman" w:cs="Times New Roman"/>
          <w:sz w:val="28"/>
          <w:szCs w:val="28"/>
        </w:rPr>
      </w:pPr>
    </w:p>
    <w:p w:rsidR="0055754B" w:rsidRDefault="0055754B" w:rsidP="0055754B">
      <w:pPr>
        <w:spacing w:after="0" w:line="240" w:lineRule="auto"/>
        <w:jc w:val="both"/>
        <w:rPr>
          <w:rFonts w:ascii="Times New Roman" w:hAnsi="Times New Roman" w:cs="Times New Roman"/>
          <w:sz w:val="28"/>
          <w:szCs w:val="28"/>
        </w:rPr>
      </w:pPr>
    </w:p>
    <w:p w:rsidR="0055754B" w:rsidRPr="0055754B" w:rsidRDefault="0055754B" w:rsidP="0055754B">
      <w:pPr>
        <w:spacing w:after="0" w:line="240" w:lineRule="auto"/>
        <w:jc w:val="both"/>
        <w:rPr>
          <w:rFonts w:ascii="Times New Roman" w:hAnsi="Times New Roman" w:cs="Times New Roman"/>
          <w:sz w:val="28"/>
          <w:szCs w:val="28"/>
        </w:rPr>
      </w:pPr>
    </w:p>
    <w:p w:rsidR="0055754B" w:rsidRPr="0055754B" w:rsidRDefault="0055754B" w:rsidP="0055754B">
      <w:pPr>
        <w:tabs>
          <w:tab w:val="left" w:pos="1310"/>
        </w:tabs>
        <w:spacing w:after="0" w:line="240" w:lineRule="auto"/>
        <w:jc w:val="both"/>
        <w:rPr>
          <w:rFonts w:ascii="Times New Roman" w:hAnsi="Times New Roman" w:cs="Times New Roman"/>
          <w:sz w:val="28"/>
          <w:szCs w:val="28"/>
        </w:rPr>
      </w:pPr>
      <w:r w:rsidRPr="0055754B">
        <w:rPr>
          <w:rFonts w:ascii="Times New Roman" w:hAnsi="Times New Roman" w:cs="Times New Roman"/>
          <w:sz w:val="28"/>
          <w:szCs w:val="28"/>
        </w:rPr>
        <w:t>Разослано: в дело,  прокурору</w:t>
      </w:r>
    </w:p>
    <w:p w:rsidR="00D67CC1" w:rsidRDefault="00D67CC1" w:rsidP="0055754B">
      <w:pPr>
        <w:spacing w:after="0" w:line="240" w:lineRule="auto"/>
        <w:ind w:firstLine="567"/>
        <w:jc w:val="both"/>
        <w:rPr>
          <w:rFonts w:ascii="Times New Roman" w:eastAsia="Times New Roman" w:hAnsi="Times New Roman" w:cs="Times New Roman"/>
          <w:b/>
          <w:bCs/>
          <w:sz w:val="28"/>
          <w:szCs w:val="28"/>
        </w:rPr>
      </w:pPr>
      <w:r w:rsidRPr="0055754B">
        <w:rPr>
          <w:rFonts w:ascii="Times New Roman" w:eastAsia="Times New Roman" w:hAnsi="Times New Roman" w:cs="Times New Roman"/>
          <w:b/>
          <w:bCs/>
          <w:sz w:val="28"/>
          <w:szCs w:val="28"/>
        </w:rPr>
        <w:t> </w:t>
      </w:r>
    </w:p>
    <w:p w:rsidR="0055754B" w:rsidRDefault="0055754B" w:rsidP="0055754B">
      <w:pPr>
        <w:spacing w:after="0" w:line="240" w:lineRule="auto"/>
        <w:ind w:firstLine="567"/>
        <w:jc w:val="both"/>
        <w:rPr>
          <w:rFonts w:ascii="Times New Roman" w:eastAsia="Times New Roman" w:hAnsi="Times New Roman" w:cs="Times New Roman"/>
          <w:b/>
          <w:bCs/>
          <w:sz w:val="28"/>
          <w:szCs w:val="28"/>
        </w:rPr>
      </w:pPr>
    </w:p>
    <w:p w:rsidR="0055754B" w:rsidRPr="0055754B" w:rsidRDefault="0055754B" w:rsidP="0055754B">
      <w:pPr>
        <w:spacing w:after="0" w:line="240" w:lineRule="auto"/>
        <w:ind w:firstLine="567"/>
        <w:jc w:val="both"/>
        <w:rPr>
          <w:rFonts w:ascii="Times New Roman" w:eastAsia="Times New Roman" w:hAnsi="Times New Roman" w:cs="Times New Roman"/>
          <w:sz w:val="28"/>
          <w:szCs w:val="28"/>
        </w:rPr>
      </w:pPr>
    </w:p>
    <w:p w:rsidR="00E12C7B" w:rsidRPr="00687FDD" w:rsidRDefault="00E12C7B" w:rsidP="00687FDD">
      <w:pPr>
        <w:spacing w:after="0" w:line="240" w:lineRule="auto"/>
        <w:ind w:firstLine="567"/>
        <w:jc w:val="right"/>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Приложение к постановлению</w:t>
      </w:r>
    </w:p>
    <w:p w:rsidR="00D67CC1" w:rsidRPr="00687FDD" w:rsidRDefault="00FB1AA2" w:rsidP="00687FDD">
      <w:pPr>
        <w:spacing w:after="0" w:line="240" w:lineRule="auto"/>
        <w:ind w:firstLine="567"/>
        <w:jc w:val="right"/>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04.03.2020</w:t>
      </w:r>
      <w:r w:rsidR="00E12C7B" w:rsidRPr="00687FDD">
        <w:rPr>
          <w:rFonts w:ascii="Times New Roman" w:eastAsia="Times New Roman" w:hAnsi="Times New Roman" w:cs="Times New Roman"/>
          <w:sz w:val="28"/>
          <w:szCs w:val="28"/>
        </w:rPr>
        <w:t xml:space="preserve"> № </w:t>
      </w:r>
      <w:r w:rsidRPr="00687FDD">
        <w:rPr>
          <w:rFonts w:ascii="Times New Roman" w:eastAsia="Times New Roman" w:hAnsi="Times New Roman" w:cs="Times New Roman"/>
          <w:sz w:val="28"/>
          <w:szCs w:val="28"/>
        </w:rPr>
        <w:t>11-п</w:t>
      </w:r>
      <w:r w:rsidR="00D67CC1" w:rsidRPr="00687FDD">
        <w:rPr>
          <w:rFonts w:ascii="Times New Roman" w:eastAsia="Times New Roman" w:hAnsi="Times New Roman" w:cs="Times New Roman"/>
          <w:sz w:val="28"/>
          <w:szCs w:val="28"/>
        </w:rPr>
        <w:t> </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w:t>
      </w:r>
    </w:p>
    <w:p w:rsidR="00D67CC1" w:rsidRPr="00687FDD" w:rsidRDefault="00D67CC1" w:rsidP="00687FDD">
      <w:pPr>
        <w:spacing w:after="0" w:line="240" w:lineRule="auto"/>
        <w:ind w:firstLine="567"/>
        <w:jc w:val="center"/>
        <w:rPr>
          <w:rFonts w:ascii="Times New Roman" w:eastAsia="Times New Roman" w:hAnsi="Times New Roman" w:cs="Times New Roman"/>
          <w:b/>
          <w:sz w:val="28"/>
          <w:szCs w:val="28"/>
        </w:rPr>
      </w:pPr>
      <w:r w:rsidRPr="00687FDD">
        <w:rPr>
          <w:rFonts w:ascii="Times New Roman" w:eastAsia="Times New Roman" w:hAnsi="Times New Roman" w:cs="Times New Roman"/>
          <w:b/>
          <w:sz w:val="28"/>
          <w:szCs w:val="28"/>
        </w:rPr>
        <w:t>ПОЛОЖЕНИЕ</w:t>
      </w:r>
    </w:p>
    <w:p w:rsidR="000E4111" w:rsidRPr="00687FDD" w:rsidRDefault="00D67CC1" w:rsidP="00687FDD">
      <w:pPr>
        <w:spacing w:after="0" w:line="240" w:lineRule="auto"/>
        <w:ind w:firstLine="567"/>
        <w:jc w:val="center"/>
        <w:rPr>
          <w:rFonts w:ascii="Times New Roman" w:eastAsia="Times New Roman" w:hAnsi="Times New Roman" w:cs="Times New Roman"/>
          <w:b/>
          <w:bCs/>
          <w:sz w:val="28"/>
          <w:szCs w:val="28"/>
        </w:rPr>
      </w:pPr>
      <w:r w:rsidRPr="00687FDD">
        <w:rPr>
          <w:rFonts w:ascii="Times New Roman" w:eastAsia="Times New Roman" w:hAnsi="Times New Roman" w:cs="Times New Roman"/>
          <w:b/>
          <w:bCs/>
          <w:sz w:val="28"/>
          <w:szCs w:val="28"/>
        </w:rPr>
        <w:t xml:space="preserve">о порядке проведения открытого конкурса на право заключения договора по отбору специализированной организации по вопросам похоронного дела для оказания ритуальных услуг по погребению на территории </w:t>
      </w:r>
      <w:r w:rsidR="000E4111" w:rsidRPr="00687FDD">
        <w:rPr>
          <w:rFonts w:ascii="Times New Roman" w:eastAsia="Times New Roman" w:hAnsi="Times New Roman" w:cs="Times New Roman"/>
          <w:b/>
          <w:bCs/>
          <w:sz w:val="28"/>
          <w:szCs w:val="28"/>
        </w:rPr>
        <w:t xml:space="preserve">муниципального образования </w:t>
      </w:r>
      <w:r w:rsidR="0055754B" w:rsidRPr="00687FDD">
        <w:rPr>
          <w:rFonts w:ascii="Times New Roman" w:eastAsia="Times New Roman" w:hAnsi="Times New Roman" w:cs="Times New Roman"/>
          <w:b/>
          <w:bCs/>
          <w:sz w:val="28"/>
          <w:szCs w:val="28"/>
        </w:rPr>
        <w:t>Кандауровский</w:t>
      </w:r>
      <w:r w:rsidR="000E4111" w:rsidRPr="00687FDD">
        <w:rPr>
          <w:rFonts w:ascii="Times New Roman" w:eastAsia="Times New Roman" w:hAnsi="Times New Roman" w:cs="Times New Roman"/>
          <w:b/>
          <w:bCs/>
          <w:sz w:val="28"/>
          <w:szCs w:val="28"/>
        </w:rPr>
        <w:t xml:space="preserve"> сельсовет Курманаевского района</w:t>
      </w:r>
      <w:r w:rsidR="0055754B" w:rsidRPr="00687FDD">
        <w:rPr>
          <w:rFonts w:ascii="Times New Roman" w:eastAsia="Times New Roman" w:hAnsi="Times New Roman" w:cs="Times New Roman"/>
          <w:b/>
          <w:bCs/>
          <w:sz w:val="28"/>
          <w:szCs w:val="28"/>
        </w:rPr>
        <w:t xml:space="preserve"> </w:t>
      </w:r>
      <w:r w:rsidR="000E4111" w:rsidRPr="00687FDD">
        <w:rPr>
          <w:rFonts w:ascii="Times New Roman" w:eastAsia="Times New Roman" w:hAnsi="Times New Roman" w:cs="Times New Roman"/>
          <w:b/>
          <w:bCs/>
          <w:sz w:val="28"/>
          <w:szCs w:val="28"/>
        </w:rPr>
        <w:t>(далее – Положение)</w:t>
      </w:r>
    </w:p>
    <w:p w:rsidR="00D67CC1" w:rsidRPr="00687FDD" w:rsidRDefault="00D67CC1" w:rsidP="00687FDD">
      <w:pPr>
        <w:spacing w:after="0" w:line="240" w:lineRule="auto"/>
        <w:ind w:firstLine="567"/>
        <w:jc w:val="center"/>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w:t>
      </w:r>
    </w:p>
    <w:p w:rsidR="00D67CC1" w:rsidRPr="00DD7931" w:rsidRDefault="00D67CC1" w:rsidP="00DD7931">
      <w:pPr>
        <w:pStyle w:val="a7"/>
        <w:numPr>
          <w:ilvl w:val="0"/>
          <w:numId w:val="20"/>
        </w:numPr>
        <w:spacing w:after="0" w:line="240" w:lineRule="auto"/>
        <w:jc w:val="center"/>
        <w:rPr>
          <w:rFonts w:ascii="Times New Roman" w:eastAsia="Times New Roman" w:hAnsi="Times New Roman" w:cs="Times New Roman"/>
          <w:sz w:val="28"/>
          <w:szCs w:val="28"/>
        </w:rPr>
      </w:pPr>
      <w:r w:rsidRPr="00DD7931">
        <w:rPr>
          <w:rFonts w:ascii="Times New Roman" w:eastAsia="Times New Roman" w:hAnsi="Times New Roman" w:cs="Times New Roman"/>
          <w:sz w:val="28"/>
          <w:szCs w:val="28"/>
        </w:rPr>
        <w:t>Общие положения</w:t>
      </w:r>
    </w:p>
    <w:p w:rsidR="0055754B" w:rsidRPr="00687FDD" w:rsidRDefault="0055754B" w:rsidP="00687FDD">
      <w:pPr>
        <w:pStyle w:val="a7"/>
        <w:spacing w:after="0" w:line="240" w:lineRule="auto"/>
        <w:ind w:left="0"/>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1.1. Настоящее Положение определяет порядок проведения конкурса по отбору специализированной организации по вопросам похоронного дела для оказания ритуальных услуг по погребению на территории </w:t>
      </w:r>
      <w:r w:rsidR="000E4111" w:rsidRPr="00687FDD">
        <w:rPr>
          <w:rFonts w:ascii="Times New Roman" w:eastAsia="Times New Roman" w:hAnsi="Times New Roman" w:cs="Times New Roman"/>
          <w:sz w:val="28"/>
          <w:szCs w:val="28"/>
        </w:rPr>
        <w:t xml:space="preserve">муниципального образования </w:t>
      </w:r>
      <w:r w:rsidR="0055754B" w:rsidRPr="00687FDD">
        <w:rPr>
          <w:rFonts w:ascii="Times New Roman" w:eastAsia="Times New Roman" w:hAnsi="Times New Roman" w:cs="Times New Roman"/>
          <w:sz w:val="28"/>
          <w:szCs w:val="28"/>
        </w:rPr>
        <w:t xml:space="preserve">Кандауровский </w:t>
      </w:r>
      <w:r w:rsidR="000E4111" w:rsidRPr="00687FDD">
        <w:rPr>
          <w:rFonts w:ascii="Times New Roman" w:eastAsia="Times New Roman" w:hAnsi="Times New Roman" w:cs="Times New Roman"/>
          <w:sz w:val="28"/>
          <w:szCs w:val="28"/>
        </w:rPr>
        <w:t xml:space="preserve">сельсовет Курманаевского района (далее – МО </w:t>
      </w:r>
      <w:r w:rsidR="0055754B" w:rsidRPr="00687FDD">
        <w:rPr>
          <w:rFonts w:ascii="Times New Roman" w:eastAsia="Times New Roman" w:hAnsi="Times New Roman" w:cs="Times New Roman"/>
          <w:sz w:val="28"/>
          <w:szCs w:val="28"/>
        </w:rPr>
        <w:t>Кандауровский</w:t>
      </w:r>
      <w:r w:rsidR="000E4111" w:rsidRPr="00687FDD">
        <w:rPr>
          <w:rFonts w:ascii="Times New Roman" w:eastAsia="Times New Roman" w:hAnsi="Times New Roman" w:cs="Times New Roman"/>
          <w:sz w:val="28"/>
          <w:szCs w:val="28"/>
        </w:rPr>
        <w:t xml:space="preserve"> сельсовет) </w:t>
      </w:r>
      <w:r w:rsidRPr="00687FDD">
        <w:rPr>
          <w:rFonts w:ascii="Times New Roman" w:eastAsia="Times New Roman" w:hAnsi="Times New Roman" w:cs="Times New Roman"/>
          <w:sz w:val="28"/>
          <w:szCs w:val="28"/>
        </w:rPr>
        <w:t xml:space="preserve"> и регулирует отношения, возникающие при оказании услуг по погребению согласно гарантированному перечню услуг.</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1.2. Конкурс проводится с целью отбора специализированной организации по вопросам похоронного дела для оказания ритуальных услуг по погребению на территории </w:t>
      </w:r>
      <w:r w:rsidR="000E4111" w:rsidRPr="00687FDD">
        <w:rPr>
          <w:rFonts w:ascii="Times New Roman" w:eastAsia="Times New Roman" w:hAnsi="Times New Roman" w:cs="Times New Roman"/>
          <w:sz w:val="28"/>
          <w:szCs w:val="28"/>
        </w:rPr>
        <w:t xml:space="preserve">МО </w:t>
      </w:r>
      <w:r w:rsidR="0055754B" w:rsidRPr="00687FDD">
        <w:rPr>
          <w:rFonts w:ascii="Times New Roman" w:eastAsia="Times New Roman" w:hAnsi="Times New Roman" w:cs="Times New Roman"/>
          <w:sz w:val="28"/>
          <w:szCs w:val="28"/>
        </w:rPr>
        <w:t xml:space="preserve">Кандауровский </w:t>
      </w:r>
      <w:r w:rsidR="000E4111" w:rsidRPr="00687FDD">
        <w:rPr>
          <w:rFonts w:ascii="Times New Roman" w:eastAsia="Times New Roman" w:hAnsi="Times New Roman" w:cs="Times New Roman"/>
          <w:sz w:val="28"/>
          <w:szCs w:val="28"/>
        </w:rPr>
        <w:t>сельсовет</w:t>
      </w:r>
      <w:r w:rsidRPr="00687FDD">
        <w:rPr>
          <w:rFonts w:ascii="Times New Roman" w:eastAsia="Times New Roman" w:hAnsi="Times New Roman" w:cs="Times New Roman"/>
          <w:sz w:val="28"/>
          <w:szCs w:val="28"/>
        </w:rPr>
        <w:t>, с соблюдением принципов публичности, прозрачности, обеспечения равных конкурентных условий среди заинтересованных лиц.</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1.3.</w:t>
      </w:r>
      <w:r w:rsidR="00F6512A"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Специализированная организация оказывает услуги согласно гарантированного перечня услуг по погребению в соответствии со ст. 9, 12 Федерального закона </w:t>
      </w:r>
      <w:hyperlink r:id="rId7" w:history="1">
        <w:r w:rsidRPr="00687FDD">
          <w:rPr>
            <w:rFonts w:ascii="Times New Roman" w:eastAsia="Times New Roman" w:hAnsi="Times New Roman" w:cs="Times New Roman"/>
            <w:sz w:val="28"/>
            <w:szCs w:val="28"/>
          </w:rPr>
          <w:t>от 12 января 1996 года № 8-ФЗ «О погребении и похоронном деле</w:t>
        </w:r>
      </w:hyperlink>
      <w:r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1.4. По итогам конкурса заключается договор на оказание услуг по погребению сроком на три года.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1.5. «Заказчик» – Администрация </w:t>
      </w:r>
      <w:r w:rsidR="000E4111" w:rsidRPr="00687FDD">
        <w:rPr>
          <w:rFonts w:ascii="Times New Roman" w:eastAsia="Times New Roman" w:hAnsi="Times New Roman" w:cs="Times New Roman"/>
          <w:sz w:val="28"/>
          <w:szCs w:val="28"/>
        </w:rPr>
        <w:t xml:space="preserve">муниципального образования </w:t>
      </w:r>
      <w:r w:rsidR="0055754B" w:rsidRPr="00687FDD">
        <w:rPr>
          <w:rFonts w:ascii="Times New Roman" w:eastAsia="Times New Roman" w:hAnsi="Times New Roman" w:cs="Times New Roman"/>
          <w:sz w:val="28"/>
          <w:szCs w:val="28"/>
        </w:rPr>
        <w:t xml:space="preserve">Кандауровский </w:t>
      </w:r>
      <w:r w:rsidR="000E4111" w:rsidRPr="00687FDD">
        <w:rPr>
          <w:rFonts w:ascii="Times New Roman" w:eastAsia="Times New Roman" w:hAnsi="Times New Roman" w:cs="Times New Roman"/>
          <w:sz w:val="28"/>
          <w:szCs w:val="28"/>
        </w:rPr>
        <w:t>сельсовет Курманаевского района Оренбургской области (далее – Администрация сельсовета)</w:t>
      </w:r>
      <w:r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1.6. «Конкурсная комиссия» (далее – </w:t>
      </w:r>
      <w:r w:rsidR="00837947" w:rsidRPr="00687FDD">
        <w:rPr>
          <w:rFonts w:ascii="Times New Roman" w:eastAsia="Times New Roman" w:hAnsi="Times New Roman" w:cs="Times New Roman"/>
          <w:sz w:val="28"/>
          <w:szCs w:val="28"/>
        </w:rPr>
        <w:t xml:space="preserve"> Конкурсная </w:t>
      </w:r>
      <w:r w:rsidRPr="00687FDD">
        <w:rPr>
          <w:rFonts w:ascii="Times New Roman" w:eastAsia="Times New Roman" w:hAnsi="Times New Roman" w:cs="Times New Roman"/>
          <w:sz w:val="28"/>
          <w:szCs w:val="28"/>
        </w:rPr>
        <w:t xml:space="preserve">комиссия) — коллегиальный орган, создаваемый Заказчиком, с целью определения участников конкурса, подведения итогов конкурса и определения победителя конкурса на право заключения договора по отбору специализированной организации по вопросам похоронного дела для оказания ритуальных услуг по погребению на территории </w:t>
      </w:r>
      <w:r w:rsidR="00837947" w:rsidRPr="00687FDD">
        <w:rPr>
          <w:rFonts w:ascii="Times New Roman" w:eastAsia="Times New Roman" w:hAnsi="Times New Roman" w:cs="Times New Roman"/>
          <w:sz w:val="28"/>
          <w:szCs w:val="28"/>
        </w:rPr>
        <w:t xml:space="preserve">МО </w:t>
      </w:r>
      <w:r w:rsidR="00060FF2" w:rsidRPr="00687FDD">
        <w:rPr>
          <w:rFonts w:ascii="Times New Roman" w:eastAsia="Times New Roman" w:hAnsi="Times New Roman" w:cs="Times New Roman"/>
          <w:sz w:val="28"/>
          <w:szCs w:val="28"/>
        </w:rPr>
        <w:t xml:space="preserve">Кандауровский </w:t>
      </w:r>
      <w:r w:rsidR="00837947" w:rsidRPr="00687FDD">
        <w:rPr>
          <w:rFonts w:ascii="Times New Roman" w:eastAsia="Times New Roman" w:hAnsi="Times New Roman" w:cs="Times New Roman"/>
          <w:sz w:val="28"/>
          <w:szCs w:val="28"/>
        </w:rPr>
        <w:t>сельсовет</w:t>
      </w:r>
      <w:r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Для проведения конкурса и определения его победителя до начала проведения конкурса формируется </w:t>
      </w:r>
      <w:r w:rsidR="00837947" w:rsidRPr="00687FDD">
        <w:rPr>
          <w:rFonts w:ascii="Times New Roman" w:eastAsia="Times New Roman" w:hAnsi="Times New Roman" w:cs="Times New Roman"/>
          <w:sz w:val="28"/>
          <w:szCs w:val="28"/>
        </w:rPr>
        <w:t xml:space="preserve">Конкурсная </w:t>
      </w:r>
      <w:r w:rsidRPr="00687FDD">
        <w:rPr>
          <w:rFonts w:ascii="Times New Roman" w:eastAsia="Times New Roman" w:hAnsi="Times New Roman" w:cs="Times New Roman"/>
          <w:sz w:val="28"/>
          <w:szCs w:val="28"/>
        </w:rPr>
        <w:t>комиссия в количестве не менее 5 человек.</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1.6.1.</w:t>
      </w:r>
      <w:r w:rsidR="00837947"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Состав </w:t>
      </w:r>
      <w:r w:rsidR="00837947" w:rsidRPr="00687FDD">
        <w:rPr>
          <w:rFonts w:ascii="Times New Roman" w:eastAsia="Times New Roman" w:hAnsi="Times New Roman" w:cs="Times New Roman"/>
          <w:sz w:val="28"/>
          <w:szCs w:val="28"/>
        </w:rPr>
        <w:t xml:space="preserve">Конкурсной </w:t>
      </w:r>
      <w:r w:rsidRPr="00687FDD">
        <w:rPr>
          <w:rFonts w:ascii="Times New Roman" w:eastAsia="Times New Roman" w:hAnsi="Times New Roman" w:cs="Times New Roman"/>
          <w:sz w:val="28"/>
          <w:szCs w:val="28"/>
        </w:rPr>
        <w:t xml:space="preserve">комиссии утверждается постановлением Администрации </w:t>
      </w:r>
      <w:r w:rsidR="00837947"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1.6.2. Работу </w:t>
      </w:r>
      <w:r w:rsidR="00837947" w:rsidRPr="00687FDD">
        <w:rPr>
          <w:rFonts w:ascii="Times New Roman" w:eastAsia="Times New Roman" w:hAnsi="Times New Roman" w:cs="Times New Roman"/>
          <w:sz w:val="28"/>
          <w:szCs w:val="28"/>
        </w:rPr>
        <w:t xml:space="preserve">Конкурсной </w:t>
      </w:r>
      <w:r w:rsidRPr="00687FDD">
        <w:rPr>
          <w:rFonts w:ascii="Times New Roman" w:eastAsia="Times New Roman" w:hAnsi="Times New Roman" w:cs="Times New Roman"/>
          <w:sz w:val="28"/>
          <w:szCs w:val="28"/>
        </w:rPr>
        <w:t>комиссии возглавляет ее председатель, а в его отсутствие- заместитель председателя.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1.6.3. Конкурсная комиссия:</w:t>
      </w:r>
    </w:p>
    <w:p w:rsidR="00837947"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w:t>
      </w:r>
      <w:r w:rsidR="00837947"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проверяет соответствие участников конкурса;</w:t>
      </w:r>
    </w:p>
    <w:p w:rsidR="00837947" w:rsidRPr="00687FDD" w:rsidRDefault="00837947"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lastRenderedPageBreak/>
        <w:t>-</w:t>
      </w:r>
      <w:r w:rsidR="00D67CC1" w:rsidRPr="00687FDD">
        <w:rPr>
          <w:rFonts w:ascii="Times New Roman" w:eastAsia="Times New Roman" w:hAnsi="Times New Roman" w:cs="Times New Roman"/>
          <w:sz w:val="28"/>
          <w:szCs w:val="28"/>
        </w:rPr>
        <w:t xml:space="preserve"> принимает, рассматривает и оценивает представленные заявителями на участие в конкурсе конкурсные заявки с приложенными к ним документами;</w:t>
      </w:r>
    </w:p>
    <w:p w:rsidR="00D67CC1" w:rsidRPr="00687FDD" w:rsidRDefault="00837947"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w:t>
      </w:r>
      <w:r w:rsidR="00D67CC1" w:rsidRPr="00687FDD">
        <w:rPr>
          <w:rFonts w:ascii="Times New Roman" w:eastAsia="Times New Roman" w:hAnsi="Times New Roman" w:cs="Times New Roman"/>
          <w:sz w:val="28"/>
          <w:szCs w:val="28"/>
        </w:rPr>
        <w:t xml:space="preserve"> принимает решение по итогам конкурса и объявляет его результаты.</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1.6.4.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1.7.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1.8. 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F6512A" w:rsidRPr="00687FDD" w:rsidRDefault="00F6512A"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12A"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Организация конкурса</w:t>
      </w:r>
    </w:p>
    <w:p w:rsidR="00F6512A" w:rsidRPr="00687FDD" w:rsidRDefault="00F6512A"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2.1.</w:t>
      </w:r>
      <w:r w:rsidR="00F6512A"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Под открытым конкурсом понимается конкурс, при котором информация о его проведении сообщается заказчиком неограниченному кругу лиц путем размещения извещения о проведении конкурса и конкурсной документации в </w:t>
      </w:r>
      <w:r w:rsidR="000171D3" w:rsidRPr="00687FDD">
        <w:rPr>
          <w:rFonts w:ascii="Times New Roman" w:eastAsia="Times New Roman" w:hAnsi="Times New Roman" w:cs="Times New Roman"/>
          <w:sz w:val="28"/>
          <w:szCs w:val="28"/>
        </w:rPr>
        <w:t>газете «</w:t>
      </w:r>
      <w:r w:rsidR="00060FF2" w:rsidRPr="00687FDD">
        <w:rPr>
          <w:rFonts w:ascii="Times New Roman" w:eastAsia="Times New Roman" w:hAnsi="Times New Roman" w:cs="Times New Roman"/>
          <w:sz w:val="28"/>
          <w:szCs w:val="28"/>
        </w:rPr>
        <w:t>Информационный бюллетень</w:t>
      </w:r>
      <w:r w:rsidRPr="00687FDD">
        <w:rPr>
          <w:rFonts w:ascii="Times New Roman" w:eastAsia="Times New Roman" w:hAnsi="Times New Roman" w:cs="Times New Roman"/>
          <w:sz w:val="28"/>
          <w:szCs w:val="28"/>
        </w:rPr>
        <w:t xml:space="preserve">» и на официальном сайте Администрации </w:t>
      </w:r>
      <w:r w:rsidR="00CC3ADA"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информационно-телекоммуникационной сети «Интер</w:t>
      </w:r>
      <w:r w:rsidR="00060FF2" w:rsidRPr="00687FDD">
        <w:rPr>
          <w:rFonts w:ascii="Times New Roman" w:eastAsia="Times New Roman" w:hAnsi="Times New Roman" w:cs="Times New Roman"/>
          <w:sz w:val="28"/>
          <w:szCs w:val="28"/>
        </w:rPr>
        <w:t>нет» (http://кандауровский.рф</w:t>
      </w:r>
      <w:r w:rsidR="004F3D65" w:rsidRPr="00687FDD">
        <w:rPr>
          <w:rFonts w:ascii="Times New Roman" w:eastAsia="Times New Roman" w:hAnsi="Times New Roman" w:cs="Times New Roman"/>
          <w:sz w:val="28"/>
          <w:szCs w:val="28"/>
        </w:rPr>
        <w:t>),</w:t>
      </w:r>
      <w:r w:rsidRPr="00687FDD">
        <w:rPr>
          <w:rFonts w:ascii="Times New Roman" w:eastAsia="Times New Roman" w:hAnsi="Times New Roman" w:cs="Times New Roman"/>
          <w:sz w:val="28"/>
          <w:szCs w:val="28"/>
        </w:rPr>
        <w:t xml:space="preserve"> и к участникам конкурса предъявляются единые требования.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2.1.1.</w:t>
      </w:r>
      <w:r w:rsidR="004F3D65"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Для проведения открытого конкурса заказчик разрабатывает и утверждает конкурсную документацию.</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2.1.2. Размещение конкурсной документации осуществляется одновременно с размещением извещения о проведении открытого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2.1.3. Конкурсная документация должна быть доступна для ознакомления без взимания платы.</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2.1.4.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4F3D65" w:rsidRPr="00687FDD" w:rsidRDefault="004F3D65"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F3D65"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Извещение о проведении конкурса</w:t>
      </w:r>
    </w:p>
    <w:p w:rsidR="004F3D65" w:rsidRPr="00687FDD" w:rsidRDefault="004F3D65" w:rsidP="00687FDD">
      <w:pPr>
        <w:spacing w:after="0"/>
        <w:ind w:firstLine="567"/>
        <w:rPr>
          <w:rFonts w:eastAsia="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3.1. Извещение о проведении конкурса не менее чем за 30 дней до даты вскрытия конвертов с заявками размещается в </w:t>
      </w:r>
      <w:r w:rsidR="000171D3" w:rsidRPr="00687FDD">
        <w:rPr>
          <w:rFonts w:ascii="Times New Roman" w:eastAsia="Times New Roman" w:hAnsi="Times New Roman" w:cs="Times New Roman"/>
          <w:sz w:val="28"/>
          <w:szCs w:val="28"/>
        </w:rPr>
        <w:t>газете «</w:t>
      </w:r>
      <w:r w:rsidR="00060FF2" w:rsidRPr="00687FDD">
        <w:rPr>
          <w:rFonts w:ascii="Times New Roman" w:eastAsia="Times New Roman" w:hAnsi="Times New Roman" w:cs="Times New Roman"/>
          <w:sz w:val="28"/>
          <w:szCs w:val="28"/>
        </w:rPr>
        <w:t>Информационный бюллетень</w:t>
      </w:r>
      <w:r w:rsidR="000171D3"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и на официальном сайте Администрации </w:t>
      </w:r>
      <w:r w:rsidR="00CC3ADA"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информационно-телекоммуникационной сети «Интернет».</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 Извещение о проведении конкурса должно содержать следующие сведения: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3.2.1. информация об организаторе конкурса: место нахождения, почтовый адрес, адрес электронной почты, номер контактного телефона, ответственное должностное лицо Заказчика;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3.2.2. предмет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lastRenderedPageBreak/>
        <w:t xml:space="preserve">3.2.3. начальная (максимальная) цена </w:t>
      </w:r>
      <w:r w:rsidR="00645ACD" w:rsidRPr="00687FDD">
        <w:rPr>
          <w:rFonts w:ascii="Times New Roman" w:eastAsia="Times New Roman" w:hAnsi="Times New Roman" w:cs="Times New Roman"/>
          <w:sz w:val="28"/>
          <w:szCs w:val="28"/>
        </w:rPr>
        <w:t>договора</w:t>
      </w:r>
      <w:r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3.2.4. срок, место и порядок предоставления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3.2.5. место, порядок, даты начала и окончания подачи заявок на участие в открытом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3.2.6. место, дата и время вскрытия конвертов с заявками на участие в открытом конкурсе, место и дата рассмотрения заявок и подведение итогов открытого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3.2.7. требования, предъявляемые к участникам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3.2.8. перечень документов, которые должны быть представлены участниками закупки.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3.3. Помимо размещения на соответствующем сайте, конкурсная документация должна быть доступна для получения у организатора открытого конкурса.</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4502ED"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10D07"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 xml:space="preserve">Внесение изменений в </w:t>
      </w:r>
      <w:r w:rsidR="005A2D8D" w:rsidRPr="00687FDD">
        <w:rPr>
          <w:rFonts w:ascii="Times New Roman" w:eastAsia="Times New Roman" w:hAnsi="Times New Roman" w:cs="Times New Roman"/>
          <w:sz w:val="28"/>
          <w:szCs w:val="28"/>
        </w:rPr>
        <w:t>извещение</w:t>
      </w:r>
      <w:r w:rsidR="004502ED" w:rsidRPr="00687FDD">
        <w:rPr>
          <w:rFonts w:ascii="Times New Roman" w:eastAsia="Times New Roman" w:hAnsi="Times New Roman" w:cs="Times New Roman"/>
          <w:sz w:val="28"/>
          <w:szCs w:val="28"/>
        </w:rPr>
        <w:t xml:space="preserve"> и конкурсную документацию. </w:t>
      </w:r>
    </w:p>
    <w:p w:rsidR="00D67CC1" w:rsidRPr="00687FDD" w:rsidRDefault="004502ED" w:rsidP="00687FDD">
      <w:pPr>
        <w:spacing w:after="0" w:line="240" w:lineRule="auto"/>
        <w:ind w:firstLine="567"/>
        <w:jc w:val="center"/>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Отмена открытого конкурса</w:t>
      </w:r>
    </w:p>
    <w:p w:rsidR="00A10D07" w:rsidRPr="00687FDD" w:rsidRDefault="00A10D07" w:rsidP="00687FDD">
      <w:pPr>
        <w:spacing w:after="0"/>
        <w:ind w:firstLine="567"/>
        <w:rPr>
          <w:rFonts w:eastAsia="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4.1.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не допускаются. </w:t>
      </w:r>
    </w:p>
    <w:p w:rsidR="004502ED"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4.2. 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Администрации сельсовета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w:t>
      </w:r>
    </w:p>
    <w:p w:rsidR="004502ED"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4.3. Заказчик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заказчик вправе отменить проведение открытого конкурса только в случае возникновения обстоятельств непреодолимой силы в соответствии с гражданским законодательством.</w:t>
      </w:r>
    </w:p>
    <w:p w:rsidR="004502ED"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4.4. Решение об отмене открытого конкурса размещается на официальном сайте Администрации сельсовета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заказчика информации для осуществления связи с данными участниками). Открытый конкурс считается отмененным с момента размещения извещения о его отмене.</w:t>
      </w:r>
    </w:p>
    <w:p w:rsidR="004502ED"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4.5. При отмене конкурса заказчик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заказчика.</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10D07"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Требования, предъявляемые к участникам конкурса</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5.1. В конкурсе может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претендующий осуществлять погребение умерших на территории</w:t>
      </w:r>
      <w:r w:rsidR="00A10D07" w:rsidRPr="00687FDD">
        <w:rPr>
          <w:rFonts w:ascii="Times New Roman" w:eastAsia="Times New Roman" w:hAnsi="Times New Roman" w:cs="Times New Roman"/>
          <w:sz w:val="28"/>
          <w:szCs w:val="28"/>
        </w:rPr>
        <w:t xml:space="preserve"> </w:t>
      </w:r>
      <w:r w:rsidR="00CC3ADA" w:rsidRPr="00687FDD">
        <w:rPr>
          <w:rFonts w:ascii="Times New Roman" w:eastAsia="Times New Roman" w:hAnsi="Times New Roman" w:cs="Times New Roman"/>
          <w:sz w:val="28"/>
          <w:szCs w:val="28"/>
        </w:rPr>
        <w:t xml:space="preserve">МО </w:t>
      </w:r>
      <w:r w:rsidR="00060FF2" w:rsidRPr="00687FDD">
        <w:rPr>
          <w:rFonts w:ascii="Times New Roman" w:eastAsia="Times New Roman" w:hAnsi="Times New Roman" w:cs="Times New Roman"/>
          <w:sz w:val="28"/>
          <w:szCs w:val="28"/>
        </w:rPr>
        <w:t xml:space="preserve">Кандауровский </w:t>
      </w:r>
      <w:r w:rsidR="00CC3ADA" w:rsidRPr="00687FDD">
        <w:rPr>
          <w:rFonts w:ascii="Times New Roman" w:eastAsia="Times New Roman" w:hAnsi="Times New Roman" w:cs="Times New Roman"/>
          <w:sz w:val="28"/>
          <w:szCs w:val="28"/>
        </w:rPr>
        <w:t>сельсовет</w:t>
      </w:r>
      <w:r w:rsidRPr="00687FDD">
        <w:rPr>
          <w:rFonts w:ascii="Times New Roman" w:eastAsia="Times New Roman" w:hAnsi="Times New Roman" w:cs="Times New Roman"/>
          <w:sz w:val="28"/>
          <w:szCs w:val="28"/>
        </w:rPr>
        <w:t xml:space="preserve"> в качестве специализированной организации.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5.2. Участники конкурса, на имущество которых наложен арест и (или) их экономическая деятельность приостановлена, к участию в конкурсе не допускаются.</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DD7931">
      <w:pPr>
        <w:tabs>
          <w:tab w:val="left" w:pos="1481"/>
          <w:tab w:val="center" w:pos="4961"/>
        </w:tabs>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rPr>
        <w:t>6</w:t>
      </w:r>
      <w:r w:rsidR="00A10D07"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Порядок предоставления конкурсной документации</w:t>
      </w:r>
    </w:p>
    <w:p w:rsidR="00CD741A" w:rsidRPr="00687FDD" w:rsidRDefault="00CD741A" w:rsidP="00687FDD">
      <w:pPr>
        <w:spacing w:after="0" w:line="240" w:lineRule="auto"/>
        <w:ind w:firstLine="567"/>
        <w:jc w:val="center"/>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bookmarkStart w:id="0" w:name="_Toc286657389"/>
      <w:bookmarkStart w:id="1" w:name="_Toc286656963"/>
      <w:bookmarkEnd w:id="0"/>
      <w:bookmarkEnd w:id="1"/>
      <w:r w:rsidRPr="00687FDD">
        <w:rPr>
          <w:rFonts w:ascii="Times New Roman" w:eastAsia="Times New Roman" w:hAnsi="Times New Roman" w:cs="Times New Roman"/>
          <w:sz w:val="28"/>
          <w:szCs w:val="28"/>
        </w:rPr>
        <w:t>6.1.</w:t>
      </w:r>
      <w:r w:rsidR="00A10D07"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Конкурсная документация размещается на официальном сайте Администрации </w:t>
      </w:r>
      <w:r w:rsidR="00CC3ADA"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информационно-телекоммуникационной сети «Интернет» одновременно с размещением извещения о проведении конкурса. Конкурсная документация доступна для ознакомления без взимания платы.</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6.2.</w:t>
      </w:r>
      <w:r w:rsidR="00A10D07"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двух рабочих дней</w:t>
      </w:r>
      <w:r w:rsidR="009C5165" w:rsidRPr="00687FDD">
        <w:rPr>
          <w:rFonts w:ascii="Times New Roman" w:eastAsia="Times New Roman" w:hAnsi="Times New Roman" w:cs="Times New Roman"/>
          <w:sz w:val="28"/>
          <w:szCs w:val="28"/>
        </w:rPr>
        <w:t>,</w:t>
      </w:r>
      <w:r w:rsidRPr="00687FDD">
        <w:rPr>
          <w:rFonts w:ascii="Times New Roman" w:eastAsia="Times New Roman" w:hAnsi="Times New Roman" w:cs="Times New Roman"/>
          <w:sz w:val="28"/>
          <w:szCs w:val="28"/>
        </w:rPr>
        <w:t xml:space="preserve"> с даты получения соответствующего заявления</w:t>
      </w:r>
      <w:r w:rsidR="009C5165" w:rsidRPr="00687FDD">
        <w:rPr>
          <w:rFonts w:ascii="Times New Roman" w:eastAsia="Times New Roman" w:hAnsi="Times New Roman" w:cs="Times New Roman"/>
          <w:sz w:val="28"/>
          <w:szCs w:val="28"/>
        </w:rPr>
        <w:t>,</w:t>
      </w:r>
      <w:r w:rsidRPr="00687FDD">
        <w:rPr>
          <w:rFonts w:ascii="Times New Roman" w:eastAsia="Times New Roman" w:hAnsi="Times New Roman" w:cs="Times New Roman"/>
          <w:sz w:val="28"/>
          <w:szCs w:val="28"/>
        </w:rPr>
        <w:t xml:space="preserve">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на русском языке в форме документа на бумажном носителе или в форме электронного документа, в соответствии со способом, указанном в заявлении.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6.3. Конкурсная документация предоставляется в письменной форме путем направления заинтересованному лицу, подавшему заявление на предоставление конкурсной документации, по адресу, указанному в заявлении на предоставление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6.4. В случае если в заявлении указан способ предоставления конкурсной документации в форме электронного документа, то конкурсная документация предоставляется путем направления заинтересованному лицу, подавшему заявление на предоставление конкурсной документации, по адресу электронной почты, указанному в заявлении на предоставление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6.5.</w:t>
      </w:r>
      <w:r w:rsidR="009C5165"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Любой претендент вправе направить в письменной форме заказчику запрос о даче разъяснений положений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6.6.</w:t>
      </w:r>
      <w:r w:rsidR="009C5165"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В течение двух рабочих дней с даты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6.7.</w:t>
      </w:r>
      <w:r w:rsidR="009C5165"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В течении одного рабочего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w:t>
      </w:r>
      <w:r w:rsidRPr="00687FDD">
        <w:rPr>
          <w:rFonts w:ascii="Times New Roman" w:eastAsia="Times New Roman" w:hAnsi="Times New Roman" w:cs="Times New Roman"/>
          <w:sz w:val="28"/>
          <w:szCs w:val="28"/>
        </w:rPr>
        <w:lastRenderedPageBreak/>
        <w:t>Разъяснение положений конкурсной документации не должно изменять ее суть.</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10D07"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Срок подачи заявок и порядок подачи заявки на участие в конкурсе</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 Порядок, срок и место приема заявок на участие в конкурсе указаны в извещении о проведении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7.3.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7.4. Подача заявки на участие в открытом конкурсе в форме электронного документа не допускается.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7.5. Участник открытого конкурса подает заявку на участие в конкурсе в письменной форме в запечатанном конверте, не позволяющем просматривать содержание заявки до вскрытия конвертов с заявками. На конверте должны быть указаны наименование конкурса и слова «не вскрывать до ___».</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7.6. Заявка на участие в открытом конкурсе должна содержать следующие сведения: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7.6.1.</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полное наименование участника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7.6.2.</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место нахождения юридического лица (индивидуального предпринимателя);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7.6.3.</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фамилию, имя, отчество руководителя и номер телефона;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7.6.4.</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банковские реквизиты юридического лица (индивидуального предпринимателя);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7.6.5.</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предложения о качестве погребения умерших.</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 заявке на участие в открытом конкурсе прилагаются: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7.7.1.</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копия учредительных документов;</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7.7.2.</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копия свидетельства о постановке на налоговый учет;</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7.7.3.</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на официальном сайте Администрации </w:t>
      </w:r>
      <w:r w:rsidR="00E34341"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информационно-телекоммуникационной сети «Интернет»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7.7.4.</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декларация о соответствии участника закупки требованиям, установленным заказчиком;</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lastRenderedPageBreak/>
        <w:t>7.7.5.</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копии документов, подтверждающих наличие у юридического лица на праве собственности или ином законном основании транспорта для предоставления услуг по захоронению;</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7.7.6.</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копии документов, подтверждающих наличие персонала для оказания ритуальных услуг (штатное расписание и копии трудовых договоров с работниками);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7.7.7.</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копия договора на оказание услуг связи, подтверждающих наличие телефонной связи для приема заявок;</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7.7.8.</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копии документов, подтверждающих наличие материально-технической базы для изготовления предметов ритуального назначения либо договоров на изготовление или приобретение предметов ритуального назначения;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7.7.9.</w:t>
      </w:r>
      <w:r w:rsidR="00E34341"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перечень предлагаемых дополнительных услуг (при наличии);</w:t>
      </w:r>
    </w:p>
    <w:p w:rsidR="00D67CC1" w:rsidRPr="00687FDD" w:rsidRDefault="00E3434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7.8.</w:t>
      </w:r>
      <w:r w:rsidR="00D67CC1" w:rsidRPr="00687FDD">
        <w:rPr>
          <w:rFonts w:ascii="Times New Roman" w:eastAsia="Times New Roman" w:hAnsi="Times New Roman" w:cs="Times New Roman"/>
          <w:sz w:val="28"/>
          <w:szCs w:val="28"/>
        </w:rPr>
        <w:t xml:space="preserve"> Участники конкурса имеют право выступать в отношениях, связанных с конкурсом, как непосредственно, так и через своих представителей. Полномочия представителей участников конкурса подтверждаются доверенностью.</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7.9. Участник конкурса вправе подать только одну заявку на участие в конкурсе в отношении каждого предмета открытого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7.10. Заявка на участие в конкурсе и том такой заявки должны содержать опись входящих в их состав документов, быть скреплены печатью участника конкурса (при наличии печати) и подписаны участником конкурса или лицом, уполномоченным участником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7.11. Заявка на участие в конкурсе, а также вся документация, связанная с заявкой на участие в конкурсе должны быть написаны на русском языке.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7.12. При описании предложений участник конкурса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7.13. Все документы заявки и приложения к ней должны быть четко напечатаны, без подчисток и исправлений, за исключением исправлений, заверенных подписью руководителя специализированной организации либо уполномоченным им представителем специализированной организации, а также печатью специализированной организации (при наличии). Сведения, которые содержатся в заявках участников конкурса, не должны допускать двусмысленных толкований. Документы, предоставляемые участниками конкурса в составе заявки на участие в конкурсе, должны быть заполнены по всем пунктам.</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7.14. Все листы поданной в письменной форме заявки на участие в конкурсе, все листы тома такой заявки должны быть прошиты и пронумерованы.</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7.15. Соблюдение участником конкурса требований конкурсной документации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xml:space="preserve">7.16. Каждый поданный запечатанный конверт с заявкой на участие в конкурсе, поступивший в срок, указанный в конкурсной документации, </w:t>
      </w:r>
      <w:r w:rsidRPr="00687FDD">
        <w:rPr>
          <w:rFonts w:ascii="Times New Roman" w:eastAsia="Times New Roman" w:hAnsi="Times New Roman" w:cs="Times New Roman"/>
          <w:sz w:val="28"/>
          <w:szCs w:val="28"/>
        </w:rPr>
        <w:lastRenderedPageBreak/>
        <w:t>регистрируются заказчиком в журнале приема заявок с присвоением регистрационного номера, указанием даты и времени его приема.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7.17. По требованию участника конкурса, подавшего заявку на участие в открытом конкурсе, заказчик вправе выдать расписку в получении конверта с заявкой, содержащую номер, указанный в журнале приема заявок, дату и временя его получения.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7.18. Заказчик обеспечивает сохранность конвертов с заявками на участие в открытом конкурсе, защищенность, неприкосновенность и конфиденциальность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w:t>
      </w:r>
      <w:r w:rsidR="00E34341" w:rsidRPr="00687FDD">
        <w:rPr>
          <w:rFonts w:ascii="Times New Roman" w:eastAsia="Times New Roman" w:hAnsi="Times New Roman" w:cs="Times New Roman"/>
          <w:sz w:val="28"/>
          <w:szCs w:val="28"/>
        </w:rPr>
        <w:t xml:space="preserve"> конкурсе</w:t>
      </w:r>
      <w:r w:rsidRPr="00687FDD">
        <w:rPr>
          <w:rFonts w:ascii="Times New Roman" w:eastAsia="Times New Roman" w:hAnsi="Times New Roman" w:cs="Times New Roman"/>
          <w:sz w:val="28"/>
          <w:szCs w:val="28"/>
        </w:rPr>
        <w:t xml:space="preserve">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7.19. Прием заявок на участие в конкурсе прекращается с наступлением срока вскрытия конвертов с заявками на участие в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7.20. Прием заявок после даты окончания приема заявок не допускается.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7.21.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уполномоченным органом в течение дня, следующего после дня подачи заявок на участие в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7.22. Лицу, представившему заявку после даты окончания приема заявок, дается разъяснение о прекращении приема заявок и по его требованию заказчиком выдается письменный отказ в приеме заявки.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7.23. Участник конкурса несет все расходы, связанные с подготовкой и подачей заявки на участие в конкурсе.</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10D07"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Отзыв, возврат и внесение изменений в заявки на участие открытом конкурсе.</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8.1. Участник конкурса вправе изменить или отозвать свою заявку до истечения срока подачи заявок.</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8.2. Для изменения или отзыва заявки на участие в открытом конкурсе участник направляет в письменной форме уведомление об изменении заявки или уведомление о ее отзыве. В уведомлении должно содержат</w:t>
      </w:r>
      <w:r w:rsidR="007F5E39" w:rsidRPr="00687FDD">
        <w:rPr>
          <w:rFonts w:ascii="Times New Roman" w:eastAsia="Times New Roman" w:hAnsi="Times New Roman" w:cs="Times New Roman"/>
          <w:sz w:val="28"/>
          <w:szCs w:val="28"/>
        </w:rPr>
        <w:t>ь</w:t>
      </w:r>
      <w:r w:rsidRPr="00687FDD">
        <w:rPr>
          <w:rFonts w:ascii="Times New Roman" w:eastAsia="Times New Roman" w:hAnsi="Times New Roman" w:cs="Times New Roman"/>
          <w:sz w:val="28"/>
          <w:szCs w:val="28"/>
        </w:rPr>
        <w:t>ся наименование открытого конкурса и номер заявки, присвоенный ей при регистрации (при наличии), с приложением оригинала расписки в получении конверта с заявкой, выданной заказчиком. Данное уведомление является действительным, если изменение осуществлено или уведомление получено заказчиком до истечения срока подачи заявок.</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8.3. Конверты с заявками, в отношении которых поданы указанные уведомления, подлежат возврату под роспись лицу, представившему уведомление, о чем заказчиком делается отметка в журнале приема заявок с указанием даты возврата.</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.Вскрытие конвертов с заявками на участие в конкурсе</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.1. Конкурсная комиссия вскрывает конверты с заявками на участие в конкурсе после наступления срока, указанного в конкурсной документации в качестве срока подачи заявок на участие в конкурсе.</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.2.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.3.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.4. Непосредственно перед вскрытием конвертов с заявками на участие в конкурсе Конкурсная комиссия объявляет участникам конкурса,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w:t>
      </w:r>
    </w:p>
    <w:p w:rsidR="00DC5F07"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.5. В случае установления факта подачи одним участником конкурса двух и более заявок на участие в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.6.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.7.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 xml:space="preserve">.8. Протокол вскрытия конвертов с заявками на участие в конкурсе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Администрации </w:t>
      </w:r>
      <w:r w:rsidR="005A2D8D" w:rsidRPr="00687FDD">
        <w:rPr>
          <w:rFonts w:ascii="Times New Roman" w:eastAsia="Times New Roman" w:hAnsi="Times New Roman" w:cs="Times New Roman"/>
          <w:sz w:val="28"/>
          <w:szCs w:val="28"/>
        </w:rPr>
        <w:t xml:space="preserve">сельсовета </w:t>
      </w:r>
      <w:r w:rsidR="00D67CC1" w:rsidRPr="00687FDD">
        <w:rPr>
          <w:rFonts w:ascii="Times New Roman" w:eastAsia="Times New Roman" w:hAnsi="Times New Roman" w:cs="Times New Roman"/>
          <w:sz w:val="28"/>
          <w:szCs w:val="28"/>
        </w:rPr>
        <w:t>в информационно-телекоммуникационной сети «Интернет».</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.9. При вскрытии конвертов с заявками на участие в открытом конкурсе осуществляется аудиозапись вскрытия.</w:t>
      </w: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9</w:t>
      </w:r>
      <w:r w:rsidR="00D67CC1" w:rsidRPr="00687FDD">
        <w:rPr>
          <w:rFonts w:ascii="Times New Roman" w:eastAsia="Times New Roman" w:hAnsi="Times New Roman" w:cs="Times New Roman"/>
          <w:sz w:val="28"/>
          <w:szCs w:val="28"/>
        </w:rPr>
        <w:t>.10.</w:t>
      </w:r>
      <w:r w:rsidR="005A2D8D"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10D07"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Рассмотрение заявок участников конкурса.</w:t>
      </w:r>
    </w:p>
    <w:p w:rsidR="00A10D07" w:rsidRPr="00687FDD" w:rsidRDefault="00A10D07"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4502ED"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10</w:t>
      </w:r>
      <w:r w:rsidR="00D67CC1" w:rsidRPr="00687FDD">
        <w:rPr>
          <w:rFonts w:ascii="Times New Roman" w:eastAsia="Times New Roman" w:hAnsi="Times New Roman" w:cs="Times New Roman"/>
          <w:sz w:val="28"/>
          <w:szCs w:val="28"/>
        </w:rPr>
        <w:t>.1. Срок рассмотрения и оценки заявок на участие в конкурсе не может превышать семь дней с даты подписания протокола вскрытия конвертов с заявками.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.2.</w:t>
      </w:r>
      <w:r w:rsidR="005A2D8D"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На основании результатов рассмотрения заявок конкурсная комиссия принимает одно из следующих решений:</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.2.1. допуск организации, подавшей заявку, к участию в конкурсе и признание ее участником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.2.2. отказ в допуске организации, подавшей заявку, к участию в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.3. Основаниями для принятия решения об отказе в допуске организации, подавшей заявку, к участию в конкурсе являются: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.3.1.</w:t>
      </w:r>
      <w:r w:rsidR="005A2D8D"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несоответствие организации требованиям, предусмотренным </w:t>
      </w:r>
      <w:r w:rsidR="00DC5F07" w:rsidRPr="00687FDD">
        <w:rPr>
          <w:rFonts w:ascii="Times New Roman" w:eastAsia="Times New Roman" w:hAnsi="Times New Roman" w:cs="Times New Roman"/>
          <w:sz w:val="28"/>
          <w:szCs w:val="28"/>
        </w:rPr>
        <w:t>частью 5</w:t>
      </w:r>
      <w:r w:rsidRPr="00687FDD">
        <w:rPr>
          <w:rFonts w:ascii="Times New Roman" w:eastAsia="Times New Roman" w:hAnsi="Times New Roman" w:cs="Times New Roman"/>
          <w:sz w:val="28"/>
          <w:szCs w:val="28"/>
        </w:rPr>
        <w:t xml:space="preserve"> настоящего Положения;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 xml:space="preserve">.3.2. оформление заявки с нарушением требований, предусмотренных </w:t>
      </w:r>
      <w:r w:rsidR="00DC5F07" w:rsidRPr="00687FDD">
        <w:rPr>
          <w:rFonts w:ascii="Times New Roman" w:eastAsia="Times New Roman" w:hAnsi="Times New Roman" w:cs="Times New Roman"/>
          <w:sz w:val="28"/>
          <w:szCs w:val="28"/>
        </w:rPr>
        <w:t>частью</w:t>
      </w:r>
      <w:r w:rsidRPr="00687FDD">
        <w:rPr>
          <w:rFonts w:ascii="Times New Roman" w:eastAsia="Times New Roman" w:hAnsi="Times New Roman" w:cs="Times New Roman"/>
          <w:sz w:val="28"/>
          <w:szCs w:val="28"/>
        </w:rPr>
        <w:t xml:space="preserve"> </w:t>
      </w:r>
      <w:r w:rsidR="00DC5F07" w:rsidRPr="00687FDD">
        <w:rPr>
          <w:rFonts w:ascii="Times New Roman" w:eastAsia="Times New Roman" w:hAnsi="Times New Roman" w:cs="Times New Roman"/>
          <w:sz w:val="28"/>
          <w:szCs w:val="28"/>
        </w:rPr>
        <w:t>7</w:t>
      </w:r>
      <w:r w:rsidRPr="00687FDD">
        <w:rPr>
          <w:rFonts w:ascii="Times New Roman" w:eastAsia="Times New Roman" w:hAnsi="Times New Roman" w:cs="Times New Roman"/>
          <w:sz w:val="28"/>
          <w:szCs w:val="28"/>
        </w:rPr>
        <w:t xml:space="preserve"> настоящего Положения;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.3.3.</w:t>
      </w:r>
      <w:r w:rsidR="005A2D8D"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наличие подчисток и исправлений в заявке и прилагаемых документах, не заверенных в порядке</w:t>
      </w:r>
      <w:r w:rsidR="005A2D8D" w:rsidRPr="00687FDD">
        <w:rPr>
          <w:rFonts w:ascii="Times New Roman" w:eastAsia="Times New Roman" w:hAnsi="Times New Roman" w:cs="Times New Roman"/>
          <w:sz w:val="28"/>
          <w:szCs w:val="28"/>
        </w:rPr>
        <w:t>,</w:t>
      </w:r>
      <w:r w:rsidRPr="00687FDD">
        <w:rPr>
          <w:rFonts w:ascii="Times New Roman" w:eastAsia="Times New Roman" w:hAnsi="Times New Roman" w:cs="Times New Roman"/>
          <w:sz w:val="28"/>
          <w:szCs w:val="28"/>
        </w:rPr>
        <w:t xml:space="preserve"> предусмотренном пунктом 7.13 настоящего Положения;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.3.4. выявление конкурсной комиссией при рассмотрении заявки недостоверных сведений, содержащихся в заявке и прилагаемых документах.</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.4. По основаниям, не предусмотренным пунктом 12.3. настоящего Положения, отказ в допуске к участию в конкурсе не допускается.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.5.</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Заявка на участие в конкурсе признается надлежащей, если она соответствует всем требованиям, извещению об осуществлении закупки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и указаны в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.6.</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.7.</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Протокол рассмотрения заявок размещается заказчиком на официальном сайте Администрации </w:t>
      </w:r>
      <w:r w:rsidR="00413A7C"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w:t>
      </w:r>
      <w:r w:rsidR="00413A7C" w:rsidRPr="00687FDD">
        <w:rPr>
          <w:rFonts w:ascii="Times New Roman" w:eastAsia="Times New Roman" w:hAnsi="Times New Roman" w:cs="Times New Roman"/>
          <w:sz w:val="28"/>
          <w:szCs w:val="28"/>
        </w:rPr>
        <w:t>ионно-телекоммуникационной сети</w:t>
      </w:r>
      <w:r w:rsidRPr="00687FDD">
        <w:rPr>
          <w:rFonts w:ascii="Times New Roman" w:eastAsia="Times New Roman" w:hAnsi="Times New Roman" w:cs="Times New Roman"/>
          <w:sz w:val="28"/>
          <w:szCs w:val="28"/>
        </w:rPr>
        <w:t xml:space="preserve"> не позднее окончания рабочего дня, следующего за днем его подписания.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0</w:t>
      </w:r>
      <w:r w:rsidRPr="00687FDD">
        <w:rPr>
          <w:rFonts w:ascii="Times New Roman" w:eastAsia="Times New Roman" w:hAnsi="Times New Roman" w:cs="Times New Roman"/>
          <w:sz w:val="28"/>
          <w:szCs w:val="28"/>
        </w:rPr>
        <w:t xml:space="preserve">.8. В случаях,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течении 10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на территории </w:t>
      </w:r>
      <w:r w:rsidR="00413A7C" w:rsidRPr="00687FDD">
        <w:rPr>
          <w:rFonts w:ascii="Times New Roman" w:eastAsia="Times New Roman" w:hAnsi="Times New Roman" w:cs="Times New Roman"/>
          <w:sz w:val="28"/>
          <w:szCs w:val="28"/>
        </w:rPr>
        <w:t xml:space="preserve">МО </w:t>
      </w:r>
      <w:r w:rsidR="00060FF2" w:rsidRPr="00687FDD">
        <w:rPr>
          <w:rFonts w:ascii="Times New Roman" w:eastAsia="Times New Roman" w:hAnsi="Times New Roman" w:cs="Times New Roman"/>
          <w:sz w:val="28"/>
          <w:szCs w:val="28"/>
        </w:rPr>
        <w:t xml:space="preserve">Кандауровский </w:t>
      </w:r>
      <w:r w:rsidR="00413A7C" w:rsidRPr="00687FDD">
        <w:rPr>
          <w:rFonts w:ascii="Times New Roman" w:eastAsia="Times New Roman" w:hAnsi="Times New Roman" w:cs="Times New Roman"/>
          <w:sz w:val="28"/>
          <w:szCs w:val="28"/>
        </w:rPr>
        <w:t>сельсовет</w:t>
      </w:r>
      <w:r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w:t>
      </w:r>
    </w:p>
    <w:p w:rsidR="00D67CC1" w:rsidRPr="00687FDD" w:rsidRDefault="00DD7931" w:rsidP="00687FDD">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13A7C"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Оценка заявок участников конкурса</w:t>
      </w:r>
    </w:p>
    <w:p w:rsidR="00413A7C" w:rsidRPr="00687FDD" w:rsidRDefault="00413A7C" w:rsidP="00687FDD">
      <w:pPr>
        <w:spacing w:after="0" w:line="240" w:lineRule="auto"/>
        <w:ind w:firstLine="567"/>
        <w:jc w:val="center"/>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lastRenderedPageBreak/>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основании критериев оценки.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.2. На основании результатов оценк</w:t>
      </w:r>
      <w:r w:rsidR="00413A7C" w:rsidRPr="00687FDD">
        <w:rPr>
          <w:rFonts w:ascii="Times New Roman" w:eastAsia="Times New Roman" w:hAnsi="Times New Roman" w:cs="Times New Roman"/>
          <w:sz w:val="28"/>
          <w:szCs w:val="28"/>
        </w:rPr>
        <w:t>и заявок на участие в конкурсе К</w:t>
      </w:r>
      <w:r w:rsidRPr="00687FDD">
        <w:rPr>
          <w:rFonts w:ascii="Times New Roman" w:eastAsia="Times New Roman" w:hAnsi="Times New Roman" w:cs="Times New Roman"/>
          <w:sz w:val="28"/>
          <w:szCs w:val="28"/>
        </w:rPr>
        <w:t>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.4.</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Каждый член комиссии оценивает в баллах каждую заявку участника конкурса по каждому критерию в пределах значения.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 </w:t>
      </w:r>
    </w:p>
    <w:p w:rsidR="00D67CC1" w:rsidRPr="00687FDD" w:rsidRDefault="00D67CC1" w:rsidP="00687FDD">
      <w:pPr>
        <w:spacing w:after="0" w:line="240" w:lineRule="auto"/>
        <w:ind w:firstLine="567"/>
        <w:jc w:val="center"/>
        <w:rPr>
          <w:rFonts w:ascii="Times New Roman" w:eastAsia="Times New Roman" w:hAnsi="Times New Roman" w:cs="Times New Roman"/>
          <w:sz w:val="28"/>
          <w:szCs w:val="28"/>
        </w:rPr>
      </w:pPr>
      <w:r w:rsidRPr="00687FDD">
        <w:rPr>
          <w:rFonts w:ascii="Times New Roman" w:eastAsia="Times New Roman" w:hAnsi="Times New Roman" w:cs="Times New Roman"/>
          <w:b/>
          <w:bCs/>
          <w:sz w:val="28"/>
          <w:szCs w:val="28"/>
        </w:rPr>
        <w:t>Критерии оценки Участников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w:t>
      </w:r>
    </w:p>
    <w:p w:rsidR="00D67CC1" w:rsidRPr="00687FDD" w:rsidRDefault="00D67CC1" w:rsidP="00687FDD">
      <w:pPr>
        <w:spacing w:after="0" w:line="240" w:lineRule="auto"/>
        <w:ind w:firstLine="567"/>
        <w:jc w:val="both"/>
        <w:rPr>
          <w:rFonts w:ascii="Times New Roman" w:eastAsia="Times New Roman" w:hAnsi="Times New Roman" w:cs="Times New Roman"/>
          <w:b/>
          <w:bCs/>
          <w:sz w:val="28"/>
          <w:szCs w:val="28"/>
        </w:rPr>
      </w:pPr>
      <w:r w:rsidRPr="00687FDD">
        <w:rPr>
          <w:rFonts w:ascii="Times New Roman" w:eastAsia="Times New Roman" w:hAnsi="Times New Roman" w:cs="Times New Roman"/>
          <w:b/>
          <w:bCs/>
          <w:sz w:val="28"/>
          <w:szCs w:val="28"/>
        </w:rPr>
        <w:t>ТАБЛИЦА ОПРЕДЕЛЕНИЯ ПОБЕДИТЕЛЯ КОНКУРСА</w:t>
      </w:r>
    </w:p>
    <w:tbl>
      <w:tblPr>
        <w:tblW w:w="0" w:type="auto"/>
        <w:tblCellSpacing w:w="15" w:type="dxa"/>
        <w:tblCellMar>
          <w:top w:w="15" w:type="dxa"/>
          <w:left w:w="15" w:type="dxa"/>
          <w:bottom w:w="15" w:type="dxa"/>
          <w:right w:w="15" w:type="dxa"/>
        </w:tblCellMar>
        <w:tblLook w:val="04A0"/>
      </w:tblPr>
      <w:tblGrid>
        <w:gridCol w:w="3861"/>
        <w:gridCol w:w="2239"/>
        <w:gridCol w:w="3346"/>
      </w:tblGrid>
      <w:tr w:rsidR="008678E8" w:rsidRPr="00687FDD" w:rsidTr="00074D1D">
        <w:trPr>
          <w:trHeight w:val="15"/>
          <w:tblCellSpacing w:w="15" w:type="dxa"/>
        </w:trPr>
        <w:tc>
          <w:tcPr>
            <w:tcW w:w="3881" w:type="dxa"/>
            <w:vAlign w:val="center"/>
            <w:hideMark/>
          </w:tcPr>
          <w:p w:rsidR="008678E8" w:rsidRPr="00687FDD" w:rsidRDefault="008678E8" w:rsidP="00687FDD">
            <w:pPr>
              <w:spacing w:after="0" w:line="240" w:lineRule="auto"/>
              <w:ind w:firstLine="567"/>
              <w:rPr>
                <w:rFonts w:ascii="Times New Roman" w:hAnsi="Times New Roman"/>
                <w:sz w:val="28"/>
                <w:szCs w:val="28"/>
              </w:rPr>
            </w:pPr>
          </w:p>
        </w:tc>
        <w:tc>
          <w:tcPr>
            <w:tcW w:w="2218" w:type="dxa"/>
            <w:vAlign w:val="center"/>
            <w:hideMark/>
          </w:tcPr>
          <w:p w:rsidR="008678E8" w:rsidRPr="00687FDD" w:rsidRDefault="008678E8" w:rsidP="00687FDD">
            <w:pPr>
              <w:spacing w:after="0" w:line="240" w:lineRule="auto"/>
              <w:ind w:firstLine="567"/>
              <w:rPr>
                <w:rFonts w:ascii="Times New Roman" w:hAnsi="Times New Roman"/>
                <w:sz w:val="28"/>
                <w:szCs w:val="28"/>
              </w:rPr>
            </w:pPr>
          </w:p>
        </w:tc>
        <w:tc>
          <w:tcPr>
            <w:tcW w:w="3326" w:type="dxa"/>
            <w:vAlign w:val="center"/>
            <w:hideMark/>
          </w:tcPr>
          <w:p w:rsidR="008678E8" w:rsidRPr="00687FDD" w:rsidRDefault="008678E8" w:rsidP="00687FDD">
            <w:pPr>
              <w:spacing w:after="0" w:line="240" w:lineRule="auto"/>
              <w:ind w:firstLine="567"/>
              <w:rPr>
                <w:rFonts w:ascii="Times New Roman" w:hAnsi="Times New Roman"/>
                <w:sz w:val="28"/>
                <w:szCs w:val="28"/>
              </w:rPr>
            </w:pP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jc w:val="center"/>
              <w:rPr>
                <w:rFonts w:ascii="Times New Roman" w:hAnsi="Times New Roman"/>
                <w:sz w:val="28"/>
                <w:szCs w:val="28"/>
              </w:rPr>
            </w:pPr>
            <w:r w:rsidRPr="00687FDD">
              <w:rPr>
                <w:rFonts w:ascii="Times New Roman" w:hAnsi="Times New Roman"/>
                <w:sz w:val="28"/>
                <w:szCs w:val="28"/>
              </w:rPr>
              <w:t xml:space="preserve">Наименование и содержание критериев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jc w:val="center"/>
              <w:rPr>
                <w:rFonts w:ascii="Times New Roman" w:hAnsi="Times New Roman"/>
                <w:sz w:val="28"/>
                <w:szCs w:val="28"/>
              </w:rPr>
            </w:pPr>
            <w:r w:rsidRPr="00687FDD">
              <w:rPr>
                <w:rFonts w:ascii="Times New Roman" w:hAnsi="Times New Roman"/>
                <w:sz w:val="28"/>
                <w:szCs w:val="28"/>
              </w:rPr>
              <w:t xml:space="preserve">Максимальное количество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jc w:val="center"/>
              <w:rPr>
                <w:rFonts w:ascii="Times New Roman" w:hAnsi="Times New Roman"/>
                <w:sz w:val="28"/>
                <w:szCs w:val="28"/>
              </w:rPr>
            </w:pPr>
            <w:r w:rsidRPr="00687FDD">
              <w:rPr>
                <w:rFonts w:ascii="Times New Roman" w:hAnsi="Times New Roman"/>
                <w:sz w:val="28"/>
                <w:szCs w:val="28"/>
              </w:rPr>
              <w:t xml:space="preserve">Примечание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1. Сроки (период) предоставления услуг с момента обращения (количество часов)</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30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Минимальный срок предоставления услуг оценивается в 30 баллов. Следующий по увеличению времени минус 10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2. Объем и стоимость предоставления услуг по гарантированному перечню по прейскуранту цен, утвержденному на момент объявления конкурса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10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Наличие - 10 баллов. Отсутствие - 0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3. Наличие специализированного транспорта для предоставления ритуальных услуг по захоронению, по благоустройству и содержанию кладбищ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5 баллов за каждую единицу техники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Специализированным транспортом считается - катафалк, грузовой автомобиль, экскаватор, оценивается в 5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4. Наличие персонала </w:t>
            </w:r>
            <w:r w:rsidRPr="00687FDD">
              <w:rPr>
                <w:rFonts w:ascii="Times New Roman" w:hAnsi="Times New Roman"/>
                <w:sz w:val="28"/>
                <w:szCs w:val="28"/>
              </w:rPr>
              <w:lastRenderedPageBreak/>
              <w:t xml:space="preserve">(на основании трудового договора) для оказания услуг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lastRenderedPageBreak/>
              <w:t xml:space="preserve">5 баллов </w:t>
            </w:r>
            <w:r w:rsidRPr="00687FDD">
              <w:rPr>
                <w:rFonts w:ascii="Times New Roman" w:hAnsi="Times New Roman"/>
                <w:sz w:val="28"/>
                <w:szCs w:val="28"/>
              </w:rPr>
              <w:lastRenderedPageBreak/>
              <w:t xml:space="preserve">за каждого работающего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lastRenderedPageBreak/>
              <w:t xml:space="preserve">5. Наличие помещения для приема заявок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10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Наличие помещения для приема заявок - 10 баллов. Отсутствие помещения - 0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6. Наличие телефонной связи (стационар)  для приема заявок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10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Наличие прямой телефонной связи - 10 баллов.</w:t>
            </w:r>
          </w:p>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Отсутствие - 0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7. Наличие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10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Наличие материально-технической базы для изготовления предметов похоронного ритуала - 10 баллов. Наличие договоров на изготовление или приобретение предметов похоронного ритуала - 10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8. Предоставление дополнительных услуг (не указанных, в целях исполнения статьи 12 </w:t>
            </w:r>
            <w:hyperlink r:id="rId8" w:history="1">
              <w:r w:rsidRPr="00687FDD">
                <w:rPr>
                  <w:rFonts w:ascii="Times New Roman" w:hAnsi="Times New Roman"/>
                  <w:sz w:val="28"/>
                  <w:szCs w:val="28"/>
                </w:rPr>
                <w:t>Федерального закона от 12 января 1996 года N 8-ФЗ</w:t>
              </w:r>
            </w:hyperlink>
            <w:r w:rsidRPr="00687FDD">
              <w:rPr>
                <w:rFonts w:ascii="Times New Roman" w:hAnsi="Times New Roman"/>
                <w:sz w:val="28"/>
                <w:szCs w:val="28"/>
              </w:rPr>
              <w:t>), из них:</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p>
        </w:tc>
        <w:tc>
          <w:tcPr>
            <w:tcW w:w="3326"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Каждая дополнительная услуга оценивается в 5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 уход за заброшенными могилами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5 баллов </w:t>
            </w:r>
          </w:p>
        </w:tc>
        <w:tc>
          <w:tcPr>
            <w:tcW w:w="3326" w:type="dxa"/>
            <w:tcBorders>
              <w:top w:val="nil"/>
              <w:left w:val="single" w:sz="4" w:space="0" w:color="000000"/>
              <w:bottom w:val="nil"/>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другие услуги (описать)</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5 баллов за каждую услугу </w:t>
            </w:r>
          </w:p>
        </w:tc>
        <w:tc>
          <w:tcPr>
            <w:tcW w:w="3326" w:type="dxa"/>
            <w:tcBorders>
              <w:top w:val="nil"/>
              <w:left w:val="single" w:sz="4" w:space="0" w:color="000000"/>
              <w:bottom w:val="nil"/>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9. Опыт работы Участника в сфере оказания ритуальных услуг (количество лет согласно выписки из ЕГРЮЛ и ЕГРИП)</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30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Максимальный опыт работы в сфере оказания ритуальных услуг оценивается в 30 баллов. Следующий по уменьшению срока работы в сфере ритуальных услуг минус 10 баллов </w:t>
            </w: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highlight w:val="yellow"/>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highlight w:val="yellow"/>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highlight w:val="yellow"/>
              </w:rPr>
            </w:pPr>
          </w:p>
        </w:tc>
      </w:tr>
      <w:tr w:rsidR="008678E8" w:rsidRPr="00687FDD" w:rsidTr="00074D1D">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lastRenderedPageBreak/>
              <w:t xml:space="preserve">10. Концепция совершенствования деятельности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20 баллов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Описать свою видимость развития и совершенствования развития ритуальных услуг в части статьи 12 </w:t>
            </w:r>
            <w:hyperlink r:id="rId9" w:history="1">
              <w:r w:rsidRPr="00687FDD">
                <w:rPr>
                  <w:rFonts w:ascii="Times New Roman" w:hAnsi="Times New Roman"/>
                  <w:sz w:val="28"/>
                  <w:szCs w:val="28"/>
                </w:rPr>
                <w:t>Федерального закона от 12.01.1996 N 8-ФЗ</w:t>
              </w:r>
            </w:hyperlink>
            <w:r w:rsidRPr="00687FDD">
              <w:rPr>
                <w:rFonts w:ascii="Times New Roman" w:hAnsi="Times New Roman"/>
                <w:sz w:val="28"/>
                <w:szCs w:val="28"/>
              </w:rPr>
              <w:t>, наиболее значимые - 20 баллов.</w:t>
            </w:r>
          </w:p>
          <w:p w:rsidR="008678E8" w:rsidRPr="00687FDD" w:rsidRDefault="008678E8" w:rsidP="00687FDD">
            <w:pPr>
              <w:spacing w:after="0" w:line="240" w:lineRule="auto"/>
              <w:ind w:firstLine="567"/>
              <w:rPr>
                <w:rFonts w:ascii="Times New Roman" w:hAnsi="Times New Roman"/>
                <w:sz w:val="28"/>
                <w:szCs w:val="28"/>
              </w:rPr>
            </w:pPr>
            <w:r w:rsidRPr="00687FDD">
              <w:rPr>
                <w:rFonts w:ascii="Times New Roman" w:hAnsi="Times New Roman"/>
                <w:sz w:val="28"/>
                <w:szCs w:val="28"/>
              </w:rPr>
              <w:t xml:space="preserve">Следующий по значимости минус 10 баллов </w:t>
            </w:r>
          </w:p>
        </w:tc>
      </w:tr>
    </w:tbl>
    <w:p w:rsidR="008678E8" w:rsidRPr="00687FDD" w:rsidRDefault="008678E8" w:rsidP="00687FDD">
      <w:pPr>
        <w:spacing w:after="0" w:line="240" w:lineRule="auto"/>
        <w:ind w:firstLine="567"/>
        <w:jc w:val="both"/>
        <w:rPr>
          <w:rFonts w:ascii="Times New Roman" w:eastAsia="Times New Roman" w:hAnsi="Times New Roman" w:cs="Times New Roman"/>
          <w:b/>
          <w:bCs/>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.5.</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Итоговый балл определяется как среднее арифметическое оценок в баллах всех членов комиссии и рассчитывается по формуле: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lang w:val="en-US"/>
        </w:rPr>
      </w:pPr>
      <w:r w:rsidRPr="00687FDD">
        <w:rPr>
          <w:rFonts w:ascii="Times New Roman" w:eastAsia="Times New Roman" w:hAnsi="Times New Roman" w:cs="Times New Roman"/>
          <w:sz w:val="28"/>
          <w:szCs w:val="28"/>
          <w:lang w:val="en-US"/>
        </w:rPr>
        <w:t>Rci=Ci1+Ci2+Ci3+….+Cin</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lang w:val="en-US"/>
        </w:rPr>
      </w:pPr>
      <w:r w:rsidRPr="00687FDD">
        <w:rPr>
          <w:rFonts w:ascii="Times New Roman" w:eastAsia="Times New Roman" w:hAnsi="Times New Roman" w:cs="Times New Roman"/>
          <w:sz w:val="28"/>
          <w:szCs w:val="28"/>
        </w:rPr>
        <w:t>Где</w:t>
      </w:r>
      <w:r w:rsidRPr="00687FDD">
        <w:rPr>
          <w:rFonts w:ascii="Times New Roman" w:eastAsia="Times New Roman" w:hAnsi="Times New Roman" w:cs="Times New Roman"/>
          <w:sz w:val="28"/>
          <w:szCs w:val="28"/>
          <w:lang w:val="en-US"/>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Rci- итоговый балл, присуждаемый i – заявке по указанному критерию;</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Сin — значение в баллах (среднее арифметическое оценок в баллах всех членов комиссии, присуждаемое комиссией i-й заявке на участие в конкурсе по каждому критерию, где n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.6. Сумма максимальных значений всех показателей критерия – 60 баллов</w:t>
      </w:r>
      <w:r w:rsidR="00413A7C" w:rsidRPr="00687FDD">
        <w:rPr>
          <w:rFonts w:ascii="Times New Roman" w:eastAsia="Times New Roman" w:hAnsi="Times New Roman" w:cs="Times New Roman"/>
          <w:sz w:val="28"/>
          <w:szCs w:val="28"/>
        </w:rPr>
        <w:t>.</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.7.</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Победителем конкурса признается тот участник конкурса, заявке которого присвоен первый номер.</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.8.</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.9.</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.10.</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Результаты рассмотрения и оценки заявок на участие в конкурсе фиксируются в протоколе рассмотрения и оценки таких заявок.</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.11.</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.12.</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.13.</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Один экземпляр протокола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687FDD">
        <w:rPr>
          <w:rFonts w:ascii="Times New Roman" w:eastAsia="Times New Roman" w:hAnsi="Times New Roman" w:cs="Times New Roman"/>
          <w:sz w:val="28"/>
          <w:szCs w:val="28"/>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.14.</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на официальном сайте Администрации </w:t>
      </w:r>
      <w:r w:rsidR="00413A7C"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информационно-телекоммуникационной сети «Интернет» не позднее рабочего дня, следующего за датой подписания указанных протоколов.</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.15.</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w:t>
      </w:r>
      <w:r w:rsidR="00413A7C" w:rsidRPr="00687FDD">
        <w:rPr>
          <w:rFonts w:ascii="Times New Roman" w:eastAsia="Times New Roman" w:hAnsi="Times New Roman" w:cs="Times New Roman"/>
          <w:sz w:val="28"/>
          <w:szCs w:val="28"/>
        </w:rPr>
        <w:t xml:space="preserve"> запрос</w:t>
      </w:r>
      <w:r w:rsidRPr="00687FDD">
        <w:rPr>
          <w:rFonts w:ascii="Times New Roman" w:eastAsia="Times New Roman" w:hAnsi="Times New Roman" w:cs="Times New Roman"/>
          <w:sz w:val="28"/>
          <w:szCs w:val="28"/>
        </w:rPr>
        <w:t xml:space="preserve"> о даче разъяснений результатов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.16.</w:t>
      </w:r>
      <w:r w:rsidR="00413A7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В течение 2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.17. Любой участник конкурса, в том числе подавший единственную заявку на участие в конкурсе, вправе обжаловать результаты конкурса.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1</w:t>
      </w:r>
      <w:r w:rsidRPr="00687FDD">
        <w:rPr>
          <w:rFonts w:ascii="Times New Roman" w:eastAsia="Times New Roman" w:hAnsi="Times New Roman" w:cs="Times New Roman"/>
          <w:sz w:val="28"/>
          <w:szCs w:val="28"/>
        </w:rPr>
        <w:t>.19. Результаты проведения конкурса могут быть признаны недействительными по решению суда.</w:t>
      </w:r>
      <w:bookmarkStart w:id="2" w:name="_Toc404010119"/>
      <w:bookmarkStart w:id="3" w:name="_Toc379812405"/>
      <w:bookmarkStart w:id="4" w:name="_Toc378595656"/>
      <w:bookmarkStart w:id="5" w:name="_Toc378595563"/>
      <w:bookmarkStart w:id="6" w:name="_Toc378589172"/>
      <w:bookmarkStart w:id="7" w:name="_Toc378588985"/>
      <w:bookmarkStart w:id="8" w:name="_Toc378588785"/>
      <w:bookmarkStart w:id="9" w:name="_Toc378588270"/>
      <w:bookmarkStart w:id="10" w:name="_Toc286657422"/>
      <w:bookmarkStart w:id="11" w:name="_Toc286656996"/>
      <w:bookmarkEnd w:id="2"/>
      <w:bookmarkEnd w:id="3"/>
      <w:bookmarkEnd w:id="4"/>
      <w:bookmarkEnd w:id="5"/>
      <w:bookmarkEnd w:id="6"/>
      <w:bookmarkEnd w:id="7"/>
      <w:bookmarkEnd w:id="8"/>
      <w:bookmarkEnd w:id="9"/>
      <w:bookmarkEnd w:id="10"/>
      <w:bookmarkEnd w:id="11"/>
    </w:p>
    <w:p w:rsidR="008F4C4C" w:rsidRPr="00687FDD" w:rsidRDefault="008F4C4C"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8F4C4C" w:rsidP="00687FDD">
      <w:pPr>
        <w:spacing w:after="0" w:line="240" w:lineRule="auto"/>
        <w:ind w:firstLine="567"/>
        <w:jc w:val="center"/>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Порядок заключения договора</w:t>
      </w:r>
    </w:p>
    <w:p w:rsidR="008F4C4C" w:rsidRPr="00687FDD" w:rsidRDefault="008F4C4C"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1.</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По результатам конкурса заключается договор на условиях, указанных в заявке на участие в конкурсе, поданной участником конкурса, с которым заключается договор, и в конкурсной документации.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.2.</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Договор заключается не ранее чем через 10 (десять) дней и не позднее чем через двадцать дней с даты размещения на официальном сайте Администрации </w:t>
      </w:r>
      <w:r w:rsidR="008F4C4C" w:rsidRPr="00687FDD">
        <w:rPr>
          <w:rFonts w:ascii="Times New Roman" w:eastAsia="Times New Roman" w:hAnsi="Times New Roman" w:cs="Times New Roman"/>
          <w:sz w:val="28"/>
          <w:szCs w:val="28"/>
        </w:rPr>
        <w:t>сельсовета</w:t>
      </w:r>
      <w:r w:rsidRPr="00687FDD">
        <w:rPr>
          <w:rFonts w:ascii="Times New Roman" w:eastAsia="Times New Roman" w:hAnsi="Times New Roman" w:cs="Times New Roman"/>
          <w:sz w:val="28"/>
          <w:szCs w:val="28"/>
        </w:rPr>
        <w:t xml:space="preserve"> в информационно-телекоммуникационной сети «Интернет» протокола рассмотрения и оценки заявок на участие в конкурсе.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.3.</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В течение </w:t>
      </w:r>
      <w:r w:rsidR="008F4C4C" w:rsidRPr="00687FDD">
        <w:rPr>
          <w:rFonts w:ascii="Times New Roman" w:eastAsia="Times New Roman" w:hAnsi="Times New Roman" w:cs="Times New Roman"/>
          <w:sz w:val="28"/>
          <w:szCs w:val="28"/>
        </w:rPr>
        <w:t xml:space="preserve">5 </w:t>
      </w:r>
      <w:r w:rsidRPr="00687FDD">
        <w:rPr>
          <w:rFonts w:ascii="Times New Roman" w:eastAsia="Times New Roman" w:hAnsi="Times New Roman" w:cs="Times New Roman"/>
          <w:sz w:val="28"/>
          <w:szCs w:val="28"/>
        </w:rPr>
        <w:t>(</w:t>
      </w:r>
      <w:r w:rsidR="008F4C4C" w:rsidRPr="00687FDD">
        <w:rPr>
          <w:rFonts w:ascii="Times New Roman" w:eastAsia="Times New Roman" w:hAnsi="Times New Roman" w:cs="Times New Roman"/>
          <w:sz w:val="28"/>
          <w:szCs w:val="28"/>
        </w:rPr>
        <w:t>пяти</w:t>
      </w:r>
      <w:r w:rsidRPr="00687FDD">
        <w:rPr>
          <w:rFonts w:ascii="Times New Roman" w:eastAsia="Times New Roman" w:hAnsi="Times New Roman" w:cs="Times New Roman"/>
          <w:sz w:val="28"/>
          <w:szCs w:val="28"/>
        </w:rPr>
        <w:t xml:space="preserve">) дней с даты </w:t>
      </w:r>
      <w:r w:rsidR="008F4C4C" w:rsidRPr="00687FDD">
        <w:rPr>
          <w:rFonts w:ascii="Times New Roman" w:eastAsia="Times New Roman" w:hAnsi="Times New Roman" w:cs="Times New Roman"/>
          <w:sz w:val="28"/>
          <w:szCs w:val="28"/>
        </w:rPr>
        <w:t>получения договора</w:t>
      </w:r>
      <w:r w:rsidRPr="00687FDD">
        <w:rPr>
          <w:rFonts w:ascii="Times New Roman" w:eastAsia="Times New Roman" w:hAnsi="Times New Roman" w:cs="Times New Roman"/>
          <w:sz w:val="28"/>
          <w:szCs w:val="28"/>
        </w:rPr>
        <w:t xml:space="preserve"> победитель конкурса обязан подписать договор и представить все экземпляры договора заказчику.</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.4.</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В случае, если победителем конкурса не исполнены требования п. 13.2 или п. 13.3, такой победитель признается уклонившимся от заключения договора.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.5.</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xml:space="preserve">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w:t>
      </w:r>
      <w:r w:rsidRPr="00687FDD">
        <w:rPr>
          <w:rFonts w:ascii="Times New Roman" w:eastAsia="Times New Roman" w:hAnsi="Times New Roman" w:cs="Times New Roman"/>
          <w:sz w:val="28"/>
          <w:szCs w:val="28"/>
        </w:rPr>
        <w:lastRenderedPageBreak/>
        <w:t>участнику в срок, не превышающий 10 (десяти) дней с даты признания победителя конкурса уклонившимся от заключения договора.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.6.</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 13.3 или отказаться от заключения договора.</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.7.</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.8.</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В течение 10 (десяти)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.9.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с:</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.9.1.</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ГУ «</w:t>
      </w:r>
      <w:r w:rsidR="004D6DB8" w:rsidRPr="00687FDD">
        <w:rPr>
          <w:rFonts w:ascii="Times New Roman" w:eastAsia="Times New Roman" w:hAnsi="Times New Roman" w:cs="Times New Roman"/>
          <w:sz w:val="28"/>
          <w:szCs w:val="28"/>
        </w:rPr>
        <w:t>Отделение пенсионного фонда Российской Федерации по Оренбургской области</w:t>
      </w:r>
      <w:r w:rsidRPr="00687FDD">
        <w:rPr>
          <w:rFonts w:ascii="Times New Roman" w:eastAsia="Times New Roman" w:hAnsi="Times New Roman" w:cs="Times New Roman"/>
          <w:sz w:val="28"/>
          <w:szCs w:val="28"/>
        </w:rPr>
        <w:t>»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.9.2.</w:t>
      </w:r>
      <w:r w:rsidR="008F4C4C"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ГУ «</w:t>
      </w:r>
      <w:r w:rsidR="004D6DB8" w:rsidRPr="00687FDD">
        <w:rPr>
          <w:rFonts w:ascii="Times New Roman" w:eastAsia="Times New Roman" w:hAnsi="Times New Roman" w:cs="Times New Roman"/>
          <w:sz w:val="28"/>
          <w:szCs w:val="28"/>
        </w:rPr>
        <w:t>Оренбургское р</w:t>
      </w:r>
      <w:r w:rsidRPr="00687FDD">
        <w:rPr>
          <w:rFonts w:ascii="Times New Roman" w:eastAsia="Times New Roman" w:hAnsi="Times New Roman" w:cs="Times New Roman"/>
          <w:sz w:val="28"/>
          <w:szCs w:val="28"/>
        </w:rPr>
        <w:t>егиональное отделение Фонда социального страхования</w:t>
      </w:r>
      <w:r w:rsidR="004D6DB8" w:rsidRPr="00687FDD">
        <w:rPr>
          <w:rFonts w:ascii="Times New Roman" w:eastAsia="Times New Roman" w:hAnsi="Times New Roman" w:cs="Times New Roman"/>
          <w:sz w:val="28"/>
          <w:szCs w:val="28"/>
        </w:rPr>
        <w:t xml:space="preserve"> Российской Федерации</w:t>
      </w:r>
      <w:r w:rsidRPr="00687FDD">
        <w:rPr>
          <w:rFonts w:ascii="Times New Roman" w:eastAsia="Times New Roman" w:hAnsi="Times New Roman" w:cs="Times New Roman"/>
          <w:sz w:val="28"/>
          <w:szCs w:val="28"/>
        </w:rPr>
        <w:t>»</w:t>
      </w:r>
      <w:r w:rsidR="00681F2B" w:rsidRPr="00687FDD">
        <w:rPr>
          <w:rFonts w:ascii="Times New Roman" w:eastAsia="Times New Roman" w:hAnsi="Times New Roman" w:cs="Times New Roman"/>
          <w:sz w:val="28"/>
          <w:szCs w:val="28"/>
        </w:rPr>
        <w:t xml:space="preserve"> </w:t>
      </w:r>
      <w:r w:rsidRPr="00687FDD">
        <w:rPr>
          <w:rFonts w:ascii="Times New Roman" w:eastAsia="Times New Roman" w:hAnsi="Times New Roman" w:cs="Times New Roman"/>
          <w:sz w:val="28"/>
          <w:szCs w:val="28"/>
        </w:rPr>
        <w:t>- на погребение умерших работавших граждан и умерших несовершеннолетних членов семей работающих граждан;</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2</w:t>
      </w:r>
      <w:r w:rsidRPr="00687FDD">
        <w:rPr>
          <w:rFonts w:ascii="Times New Roman" w:eastAsia="Times New Roman" w:hAnsi="Times New Roman" w:cs="Times New Roman"/>
          <w:sz w:val="28"/>
          <w:szCs w:val="28"/>
        </w:rPr>
        <w:t xml:space="preserve">.9.3. </w:t>
      </w:r>
      <w:r w:rsidR="00681F2B" w:rsidRPr="00687FDD">
        <w:rPr>
          <w:rFonts w:ascii="Times New Roman" w:hAnsi="Times New Roman" w:cs="Times New Roman"/>
          <w:sz w:val="28"/>
          <w:szCs w:val="28"/>
        </w:rPr>
        <w:t>ГКУ «Центр социальной поддержки населения»</w:t>
      </w:r>
      <w:r w:rsidR="00681F2B" w:rsidRPr="00687FDD">
        <w:rPr>
          <w:sz w:val="28"/>
          <w:szCs w:val="28"/>
        </w:rPr>
        <w:t xml:space="preserve"> </w:t>
      </w:r>
      <w:r w:rsidRPr="00687FDD">
        <w:rPr>
          <w:rFonts w:ascii="Times New Roman" w:eastAsia="Times New Roman" w:hAnsi="Times New Roman" w:cs="Times New Roman"/>
          <w:sz w:val="28"/>
          <w:szCs w:val="28"/>
        </w:rPr>
        <w:t xml:space="preserve">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установлена, и умерших, которые не имеют родственников.</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bookmarkStart w:id="12" w:name="_Toc404010121"/>
      <w:bookmarkStart w:id="13" w:name="_Toc379812407"/>
      <w:bookmarkStart w:id="14" w:name="_Toc378595658"/>
      <w:bookmarkStart w:id="15" w:name="_Toc378595565"/>
      <w:bookmarkStart w:id="16" w:name="_Toc378589174"/>
      <w:bookmarkStart w:id="17" w:name="_Toc378588987"/>
      <w:bookmarkStart w:id="18" w:name="_Toc378588787"/>
      <w:bookmarkStart w:id="19" w:name="_Toc378588272"/>
      <w:bookmarkStart w:id="20" w:name="_Toc404010122"/>
      <w:bookmarkStart w:id="21" w:name="_Toc379812408"/>
      <w:bookmarkStart w:id="22" w:name="_Toc378595659"/>
      <w:bookmarkStart w:id="23" w:name="_Toc378595566"/>
      <w:bookmarkStart w:id="24" w:name="_Toc378589175"/>
      <w:bookmarkStart w:id="25" w:name="_Toc378588988"/>
      <w:bookmarkStart w:id="26" w:name="_Toc378588788"/>
      <w:bookmarkStart w:id="27" w:name="_Toc378588273"/>
      <w:bookmarkStart w:id="28" w:name="_Toc286657429"/>
      <w:bookmarkStart w:id="29" w:name="_Toc2866570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87FDD">
        <w:rPr>
          <w:rFonts w:ascii="Times New Roman" w:eastAsia="Times New Roman" w:hAnsi="Times New Roman" w:cs="Times New Roman"/>
          <w:b/>
          <w:bCs/>
          <w:sz w:val="28"/>
          <w:szCs w:val="28"/>
        </w:rPr>
        <w:t> </w:t>
      </w:r>
    </w:p>
    <w:p w:rsidR="00D67CC1" w:rsidRPr="00687FDD" w:rsidRDefault="008F4C4C" w:rsidP="00687FDD">
      <w:pPr>
        <w:spacing w:after="0" w:line="240" w:lineRule="auto"/>
        <w:ind w:firstLine="567"/>
        <w:jc w:val="center"/>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3.</w:t>
      </w:r>
      <w:r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Гарантированный перечень услуг по погребению</w:t>
      </w:r>
    </w:p>
    <w:p w:rsidR="008F4C4C" w:rsidRPr="00687FDD" w:rsidRDefault="008F4C4C" w:rsidP="00687FDD">
      <w:pPr>
        <w:spacing w:after="0" w:line="240" w:lineRule="auto"/>
        <w:ind w:firstLine="567"/>
        <w:jc w:val="center"/>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3</w:t>
      </w:r>
      <w:r w:rsidRPr="00687FDD">
        <w:rPr>
          <w:rFonts w:ascii="Times New Roman" w:eastAsia="Times New Roman" w:hAnsi="Times New Roman" w:cs="Times New Roman"/>
          <w:sz w:val="28"/>
          <w:szCs w:val="28"/>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-оформление документов, необходимых для погребения;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-перевозка тела (останков) умершего на кладбище;</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-погребение.</w:t>
      </w:r>
    </w:p>
    <w:p w:rsidR="004F1904" w:rsidRPr="00687FDD" w:rsidRDefault="004F1904" w:rsidP="00687FDD">
      <w:pPr>
        <w:autoSpaceDE w:val="0"/>
        <w:autoSpaceDN w:val="0"/>
        <w:adjustRightInd w:val="0"/>
        <w:spacing w:after="0" w:line="240" w:lineRule="auto"/>
        <w:ind w:firstLine="567"/>
        <w:jc w:val="both"/>
        <w:rPr>
          <w:rFonts w:ascii="Times New Roman" w:hAnsi="Times New Roman" w:cs="Times New Roman"/>
          <w:sz w:val="28"/>
          <w:szCs w:val="28"/>
        </w:rPr>
      </w:pPr>
      <w:r w:rsidRPr="00687FDD">
        <w:rPr>
          <w:rFonts w:ascii="Times New Roman" w:hAnsi="Times New Roman" w:cs="Times New Roman"/>
          <w:sz w:val="28"/>
          <w:szCs w:val="28"/>
        </w:rPr>
        <w:lastRenderedPageBreak/>
        <w:t xml:space="preserve">13.2. При отсутствии супруга, близких родственников, иных родственников либо </w:t>
      </w:r>
      <w:hyperlink r:id="rId10" w:history="1">
        <w:r w:rsidRPr="00687FDD">
          <w:rPr>
            <w:rFonts w:ascii="Times New Roman" w:hAnsi="Times New Roman" w:cs="Times New Roman"/>
            <w:sz w:val="28"/>
            <w:szCs w:val="28"/>
          </w:rPr>
          <w:t>законного представителя</w:t>
        </w:r>
      </w:hyperlink>
      <w:r w:rsidRPr="00687FDD">
        <w:rPr>
          <w:rFonts w:ascii="Times New Roman" w:hAnsi="Times New Roman" w:cs="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4F1904" w:rsidRPr="00687FDD" w:rsidRDefault="004F1904" w:rsidP="00687FDD">
      <w:pPr>
        <w:autoSpaceDE w:val="0"/>
        <w:autoSpaceDN w:val="0"/>
        <w:adjustRightInd w:val="0"/>
        <w:spacing w:after="0" w:line="240" w:lineRule="auto"/>
        <w:ind w:firstLine="567"/>
        <w:jc w:val="both"/>
        <w:rPr>
          <w:rFonts w:ascii="Times New Roman" w:hAnsi="Times New Roman" w:cs="Times New Roman"/>
          <w:sz w:val="28"/>
          <w:szCs w:val="28"/>
        </w:rPr>
      </w:pPr>
      <w:r w:rsidRPr="00687FDD">
        <w:rPr>
          <w:rFonts w:ascii="Times New Roman" w:hAnsi="Times New Roman" w:cs="Times New Roman"/>
          <w:sz w:val="28"/>
          <w:szCs w:val="28"/>
        </w:rPr>
        <w:t>13.3.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3</w:t>
      </w:r>
      <w:r w:rsidRPr="00687FDD">
        <w:rPr>
          <w:rFonts w:ascii="Times New Roman" w:eastAsia="Times New Roman" w:hAnsi="Times New Roman" w:cs="Times New Roman"/>
          <w:sz w:val="28"/>
          <w:szCs w:val="28"/>
        </w:rPr>
        <w:t>.</w:t>
      </w:r>
      <w:r w:rsidR="004F1904" w:rsidRPr="00687FDD">
        <w:rPr>
          <w:rFonts w:ascii="Times New Roman" w:eastAsia="Times New Roman" w:hAnsi="Times New Roman" w:cs="Times New Roman"/>
          <w:sz w:val="28"/>
          <w:szCs w:val="28"/>
        </w:rPr>
        <w:t>4</w:t>
      </w:r>
      <w:r w:rsidRPr="00687FDD">
        <w:rPr>
          <w:rFonts w:ascii="Times New Roman" w:eastAsia="Times New Roman" w:hAnsi="Times New Roman" w:cs="Times New Roman"/>
          <w:sz w:val="28"/>
          <w:szCs w:val="28"/>
        </w:rPr>
        <w:t xml:space="preserve">. Стоимость услуг, предоставляемых согласно гарантированному перечню услуг по погребению, определяется Администрацией </w:t>
      </w:r>
      <w:r w:rsidR="008F4C4C" w:rsidRPr="00687FDD">
        <w:rPr>
          <w:rFonts w:ascii="Times New Roman" w:eastAsia="Times New Roman" w:hAnsi="Times New Roman" w:cs="Times New Roman"/>
          <w:sz w:val="28"/>
          <w:szCs w:val="28"/>
        </w:rPr>
        <w:t>Курманаевского района</w:t>
      </w:r>
      <w:r w:rsidRPr="00687FDD">
        <w:rPr>
          <w:rFonts w:ascii="Times New Roman" w:eastAsia="Times New Roman" w:hAnsi="Times New Roman" w:cs="Times New Roman"/>
          <w:sz w:val="28"/>
          <w:szCs w:val="28"/>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8F4C4C" w:rsidRPr="00687FDD" w:rsidRDefault="008F4C4C" w:rsidP="00687FDD">
      <w:pPr>
        <w:spacing w:after="0" w:line="240" w:lineRule="auto"/>
        <w:ind w:firstLine="567"/>
        <w:jc w:val="both"/>
        <w:rPr>
          <w:rFonts w:ascii="Times New Roman" w:eastAsia="Times New Roman" w:hAnsi="Times New Roman" w:cs="Times New Roman"/>
          <w:sz w:val="28"/>
          <w:szCs w:val="28"/>
        </w:rPr>
      </w:pPr>
    </w:p>
    <w:p w:rsidR="00D67CC1" w:rsidRPr="00687FDD" w:rsidRDefault="008F4C4C" w:rsidP="00687FDD">
      <w:pPr>
        <w:spacing w:after="0" w:line="240" w:lineRule="auto"/>
        <w:ind w:firstLine="567"/>
        <w:jc w:val="center"/>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4</w:t>
      </w:r>
      <w:r w:rsidRPr="00687FDD">
        <w:rPr>
          <w:rFonts w:ascii="Times New Roman" w:eastAsia="Times New Roman" w:hAnsi="Times New Roman" w:cs="Times New Roman"/>
          <w:sz w:val="28"/>
          <w:szCs w:val="28"/>
        </w:rPr>
        <w:t xml:space="preserve">. </w:t>
      </w:r>
      <w:r w:rsidR="00D67CC1" w:rsidRPr="00687FDD">
        <w:rPr>
          <w:rFonts w:ascii="Times New Roman" w:eastAsia="Times New Roman" w:hAnsi="Times New Roman" w:cs="Times New Roman"/>
          <w:sz w:val="28"/>
          <w:szCs w:val="28"/>
        </w:rPr>
        <w:t>Расторжение договора</w:t>
      </w:r>
    </w:p>
    <w:p w:rsidR="008F4C4C" w:rsidRPr="00687FDD" w:rsidRDefault="008F4C4C" w:rsidP="00687FDD">
      <w:pPr>
        <w:spacing w:after="0" w:line="240" w:lineRule="auto"/>
        <w:ind w:firstLine="567"/>
        <w:jc w:val="center"/>
        <w:rPr>
          <w:rFonts w:ascii="Times New Roman" w:eastAsia="Times New Roman" w:hAnsi="Times New Roman" w:cs="Times New Roman"/>
          <w:sz w:val="28"/>
          <w:szCs w:val="28"/>
        </w:rPr>
      </w:pP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4</w:t>
      </w:r>
      <w:r w:rsidRPr="00687FDD">
        <w:rPr>
          <w:rFonts w:ascii="Times New Roman" w:eastAsia="Times New Roman" w:hAnsi="Times New Roman" w:cs="Times New Roman"/>
          <w:sz w:val="28"/>
          <w:szCs w:val="28"/>
        </w:rPr>
        <w:t xml:space="preserve">.1. Расторжение договора допускается по соглашению сторон, по решению суда, в случае одностороннего отказа стороны </w:t>
      </w:r>
      <w:r w:rsidR="00645ACD" w:rsidRPr="00687FDD">
        <w:rPr>
          <w:rFonts w:ascii="Times New Roman" w:eastAsia="Times New Roman" w:hAnsi="Times New Roman" w:cs="Times New Roman"/>
          <w:sz w:val="28"/>
          <w:szCs w:val="28"/>
        </w:rPr>
        <w:t>договора</w:t>
      </w:r>
      <w:r w:rsidRPr="00687FDD">
        <w:rPr>
          <w:rFonts w:ascii="Times New Roman" w:eastAsia="Times New Roman" w:hAnsi="Times New Roman" w:cs="Times New Roman"/>
          <w:sz w:val="28"/>
          <w:szCs w:val="28"/>
        </w:rPr>
        <w:t xml:space="preserve"> от исполнения </w:t>
      </w:r>
      <w:r w:rsidR="00645ACD" w:rsidRPr="00687FDD">
        <w:rPr>
          <w:rFonts w:ascii="Times New Roman" w:eastAsia="Times New Roman" w:hAnsi="Times New Roman" w:cs="Times New Roman"/>
          <w:sz w:val="28"/>
          <w:szCs w:val="28"/>
        </w:rPr>
        <w:t>договора</w:t>
      </w:r>
      <w:r w:rsidRPr="00687FDD">
        <w:rPr>
          <w:rFonts w:ascii="Times New Roman" w:eastAsia="Times New Roman" w:hAnsi="Times New Roman" w:cs="Times New Roman"/>
          <w:sz w:val="28"/>
          <w:szCs w:val="28"/>
        </w:rPr>
        <w:t xml:space="preserve"> в соответствии с Гражданским кодексом Российской Федерации.</w:t>
      </w:r>
    </w:p>
    <w:p w:rsidR="00D67CC1" w:rsidRPr="00687FDD" w:rsidRDefault="00D67CC1" w:rsidP="00687FDD">
      <w:pPr>
        <w:spacing w:after="0" w:line="240" w:lineRule="auto"/>
        <w:ind w:firstLine="567"/>
        <w:jc w:val="both"/>
        <w:rPr>
          <w:rFonts w:ascii="Times New Roman" w:eastAsia="Times New Roman" w:hAnsi="Times New Roman" w:cs="Times New Roman"/>
          <w:sz w:val="28"/>
          <w:szCs w:val="28"/>
        </w:rPr>
      </w:pPr>
      <w:r w:rsidRPr="00687FDD">
        <w:rPr>
          <w:rFonts w:ascii="Times New Roman" w:eastAsia="Times New Roman" w:hAnsi="Times New Roman" w:cs="Times New Roman"/>
          <w:sz w:val="28"/>
          <w:szCs w:val="28"/>
        </w:rPr>
        <w:t>1</w:t>
      </w:r>
      <w:r w:rsidR="004502ED" w:rsidRPr="00687FDD">
        <w:rPr>
          <w:rFonts w:ascii="Times New Roman" w:eastAsia="Times New Roman" w:hAnsi="Times New Roman" w:cs="Times New Roman"/>
          <w:sz w:val="28"/>
          <w:szCs w:val="28"/>
        </w:rPr>
        <w:t>4</w:t>
      </w:r>
      <w:r w:rsidRPr="00687FDD">
        <w:rPr>
          <w:rFonts w:ascii="Times New Roman" w:eastAsia="Times New Roman" w:hAnsi="Times New Roman" w:cs="Times New Roman"/>
          <w:sz w:val="28"/>
          <w:szCs w:val="28"/>
        </w:rPr>
        <w:t>.2. Заказчик,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sectPr w:rsidR="00D67CC1" w:rsidRPr="00687FDD" w:rsidSect="00060FF2">
      <w:pgSz w:w="11906" w:h="16838"/>
      <w:pgMar w:top="709" w:right="849"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29F"/>
    <w:multiLevelType w:val="multilevel"/>
    <w:tmpl w:val="2228B8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F5C90"/>
    <w:multiLevelType w:val="multilevel"/>
    <w:tmpl w:val="B1603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400AB"/>
    <w:multiLevelType w:val="hybridMultilevel"/>
    <w:tmpl w:val="04D49334"/>
    <w:lvl w:ilvl="0" w:tplc="0CA8D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FE68FB"/>
    <w:multiLevelType w:val="multilevel"/>
    <w:tmpl w:val="5DDC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F25827"/>
    <w:multiLevelType w:val="multilevel"/>
    <w:tmpl w:val="2594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C01FF"/>
    <w:multiLevelType w:val="multilevel"/>
    <w:tmpl w:val="6F3815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287BB8"/>
    <w:multiLevelType w:val="multilevel"/>
    <w:tmpl w:val="37C4B0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576CD3"/>
    <w:multiLevelType w:val="multilevel"/>
    <w:tmpl w:val="4A30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726C5"/>
    <w:multiLevelType w:val="multilevel"/>
    <w:tmpl w:val="34F4F2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C96377"/>
    <w:multiLevelType w:val="multilevel"/>
    <w:tmpl w:val="1A5C80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C25CF"/>
    <w:multiLevelType w:val="multilevel"/>
    <w:tmpl w:val="74C051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5F70B2"/>
    <w:multiLevelType w:val="multilevel"/>
    <w:tmpl w:val="69D48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767578"/>
    <w:multiLevelType w:val="multilevel"/>
    <w:tmpl w:val="75CEB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A30D96"/>
    <w:multiLevelType w:val="hybridMultilevel"/>
    <w:tmpl w:val="C32E5CC0"/>
    <w:lvl w:ilvl="0" w:tplc="17AA430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A74004"/>
    <w:multiLevelType w:val="multilevel"/>
    <w:tmpl w:val="4356C1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775DC6"/>
    <w:multiLevelType w:val="hybridMultilevel"/>
    <w:tmpl w:val="F6B2D0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6E3061"/>
    <w:multiLevelType w:val="multilevel"/>
    <w:tmpl w:val="785C03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407144"/>
    <w:multiLevelType w:val="multilevel"/>
    <w:tmpl w:val="FA901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255E8B"/>
    <w:multiLevelType w:val="hybridMultilevel"/>
    <w:tmpl w:val="C932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A01574"/>
    <w:multiLevelType w:val="hybridMultilevel"/>
    <w:tmpl w:val="6D060CBA"/>
    <w:lvl w:ilvl="0" w:tplc="5CDE2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7"/>
  </w:num>
  <w:num w:numId="3">
    <w:abstractNumId w:val="11"/>
  </w:num>
  <w:num w:numId="4">
    <w:abstractNumId w:val="17"/>
  </w:num>
  <w:num w:numId="5">
    <w:abstractNumId w:val="5"/>
  </w:num>
  <w:num w:numId="6">
    <w:abstractNumId w:val="10"/>
  </w:num>
  <w:num w:numId="7">
    <w:abstractNumId w:val="4"/>
  </w:num>
  <w:num w:numId="8">
    <w:abstractNumId w:val="9"/>
  </w:num>
  <w:num w:numId="9">
    <w:abstractNumId w:val="0"/>
  </w:num>
  <w:num w:numId="10">
    <w:abstractNumId w:val="14"/>
  </w:num>
  <w:num w:numId="11">
    <w:abstractNumId w:val="1"/>
  </w:num>
  <w:num w:numId="12">
    <w:abstractNumId w:val="8"/>
  </w:num>
  <w:num w:numId="13">
    <w:abstractNumId w:val="12"/>
  </w:num>
  <w:num w:numId="14">
    <w:abstractNumId w:val="16"/>
  </w:num>
  <w:num w:numId="15">
    <w:abstractNumId w:val="6"/>
  </w:num>
  <w:num w:numId="16">
    <w:abstractNumId w:val="15"/>
  </w:num>
  <w:num w:numId="17">
    <w:abstractNumId w:val="18"/>
  </w:num>
  <w:num w:numId="18">
    <w:abstractNumId w:val="2"/>
  </w:num>
  <w:num w:numId="19">
    <w:abstractNumId w:val="1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D67CC1"/>
    <w:rsid w:val="000171D3"/>
    <w:rsid w:val="00060FF2"/>
    <w:rsid w:val="000D23BA"/>
    <w:rsid w:val="000E4111"/>
    <w:rsid w:val="001B4D94"/>
    <w:rsid w:val="001C2F28"/>
    <w:rsid w:val="00247956"/>
    <w:rsid w:val="003D1F78"/>
    <w:rsid w:val="003E618E"/>
    <w:rsid w:val="00413A7C"/>
    <w:rsid w:val="00440389"/>
    <w:rsid w:val="004502ED"/>
    <w:rsid w:val="00496DFE"/>
    <w:rsid w:val="004D6DB8"/>
    <w:rsid w:val="004F1904"/>
    <w:rsid w:val="004F3D65"/>
    <w:rsid w:val="0055754B"/>
    <w:rsid w:val="005A2D8D"/>
    <w:rsid w:val="00645ACD"/>
    <w:rsid w:val="00681F2B"/>
    <w:rsid w:val="00687FDD"/>
    <w:rsid w:val="006C0B2D"/>
    <w:rsid w:val="00761BA5"/>
    <w:rsid w:val="007748DB"/>
    <w:rsid w:val="007A682B"/>
    <w:rsid w:val="007F5E39"/>
    <w:rsid w:val="0081171C"/>
    <w:rsid w:val="00837947"/>
    <w:rsid w:val="008678E8"/>
    <w:rsid w:val="008D0C98"/>
    <w:rsid w:val="008F4C4C"/>
    <w:rsid w:val="009834FE"/>
    <w:rsid w:val="009C5165"/>
    <w:rsid w:val="00A10D07"/>
    <w:rsid w:val="00A3303C"/>
    <w:rsid w:val="00A8637F"/>
    <w:rsid w:val="00B64EAD"/>
    <w:rsid w:val="00BC21BB"/>
    <w:rsid w:val="00BF2593"/>
    <w:rsid w:val="00C23474"/>
    <w:rsid w:val="00CC3ADA"/>
    <w:rsid w:val="00CD741A"/>
    <w:rsid w:val="00CE624A"/>
    <w:rsid w:val="00D67CC1"/>
    <w:rsid w:val="00D86074"/>
    <w:rsid w:val="00D90E11"/>
    <w:rsid w:val="00DA78A0"/>
    <w:rsid w:val="00DC5F07"/>
    <w:rsid w:val="00DD7931"/>
    <w:rsid w:val="00DF05FD"/>
    <w:rsid w:val="00E12C7B"/>
    <w:rsid w:val="00E34341"/>
    <w:rsid w:val="00E50811"/>
    <w:rsid w:val="00E952E0"/>
    <w:rsid w:val="00F6512A"/>
    <w:rsid w:val="00FB1AA2"/>
    <w:rsid w:val="00FE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7F"/>
  </w:style>
  <w:style w:type="paragraph" w:styleId="1">
    <w:name w:val="heading 1"/>
    <w:basedOn w:val="a"/>
    <w:link w:val="10"/>
    <w:uiPriority w:val="9"/>
    <w:qFormat/>
    <w:rsid w:val="00D67C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575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CC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67CC1"/>
    <w:rPr>
      <w:color w:val="0000FF"/>
      <w:u w:val="single"/>
    </w:rPr>
  </w:style>
  <w:style w:type="paragraph" w:styleId="a4">
    <w:name w:val="Normal (Web)"/>
    <w:basedOn w:val="a"/>
    <w:uiPriority w:val="99"/>
    <w:unhideWhenUsed/>
    <w:rsid w:val="00D67CC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67CC1"/>
    <w:rPr>
      <w:b/>
      <w:bCs/>
    </w:rPr>
  </w:style>
  <w:style w:type="character" w:styleId="a6">
    <w:name w:val="Emphasis"/>
    <w:basedOn w:val="a0"/>
    <w:uiPriority w:val="20"/>
    <w:qFormat/>
    <w:rsid w:val="00D67CC1"/>
    <w:rPr>
      <w:i/>
      <w:iCs/>
    </w:rPr>
  </w:style>
  <w:style w:type="paragraph" w:styleId="a7">
    <w:name w:val="List Paragraph"/>
    <w:basedOn w:val="a"/>
    <w:uiPriority w:val="34"/>
    <w:qFormat/>
    <w:rsid w:val="00E12C7B"/>
    <w:pPr>
      <w:ind w:left="720"/>
      <w:contextualSpacing/>
    </w:pPr>
  </w:style>
  <w:style w:type="character" w:customStyle="1" w:styleId="20">
    <w:name w:val="Заголовок 2 Знак"/>
    <w:basedOn w:val="a0"/>
    <w:link w:val="2"/>
    <w:uiPriority w:val="9"/>
    <w:semiHidden/>
    <w:rsid w:val="0055754B"/>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5575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7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05091">
      <w:bodyDiv w:val="1"/>
      <w:marLeft w:val="0"/>
      <w:marRight w:val="0"/>
      <w:marTop w:val="0"/>
      <w:marBottom w:val="0"/>
      <w:divBdr>
        <w:top w:val="none" w:sz="0" w:space="0" w:color="auto"/>
        <w:left w:val="none" w:sz="0" w:space="0" w:color="auto"/>
        <w:bottom w:val="none" w:sz="0" w:space="0" w:color="auto"/>
        <w:right w:val="none" w:sz="0" w:space="0" w:color="auto"/>
      </w:divBdr>
      <w:divsChild>
        <w:div w:id="873157114">
          <w:marLeft w:val="0"/>
          <w:marRight w:val="0"/>
          <w:marTop w:val="0"/>
          <w:marBottom w:val="0"/>
          <w:divBdr>
            <w:top w:val="none" w:sz="0" w:space="0" w:color="auto"/>
            <w:left w:val="none" w:sz="0" w:space="0" w:color="auto"/>
            <w:bottom w:val="none" w:sz="0" w:space="0" w:color="auto"/>
            <w:right w:val="none" w:sz="0" w:space="0" w:color="auto"/>
          </w:divBdr>
        </w:div>
        <w:div w:id="1920021775">
          <w:marLeft w:val="0"/>
          <w:marRight w:val="0"/>
          <w:marTop w:val="0"/>
          <w:marBottom w:val="0"/>
          <w:divBdr>
            <w:top w:val="none" w:sz="0" w:space="0" w:color="auto"/>
            <w:left w:val="none" w:sz="0" w:space="0" w:color="auto"/>
            <w:bottom w:val="none" w:sz="0" w:space="0" w:color="auto"/>
            <w:right w:val="none" w:sz="0" w:space="0" w:color="auto"/>
          </w:divBdr>
          <w:divsChild>
            <w:div w:id="272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3" Type="http://schemas.openxmlformats.org/officeDocument/2006/relationships/styles" Target="styles.xml"/><Relationship Id="rId7" Type="http://schemas.openxmlformats.org/officeDocument/2006/relationships/hyperlink" Target="http://docs.cntd.ru/document/901533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D06CA16E091AE3A90B0CC55440A8E278ADC60DCEBF7EE2973C4EE3B252F6098F14CAF0EEA236F554DF109BCAAF6FD47DAFD2A72BCF50AX0d3K"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C118-586B-4B34-BC2B-C1EF4DE1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5716</Words>
  <Characters>32583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sovet</cp:lastModifiedBy>
  <cp:revision>2</cp:revision>
  <cp:lastPrinted>2020-03-04T06:25:00Z</cp:lastPrinted>
  <dcterms:created xsi:type="dcterms:W3CDTF">2020-03-16T06:54:00Z</dcterms:created>
  <dcterms:modified xsi:type="dcterms:W3CDTF">2020-03-16T06:54:00Z</dcterms:modified>
</cp:coreProperties>
</file>