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8"/>
        <w:tblW w:w="9289" w:type="dxa"/>
        <w:tblLook w:val="04A0"/>
      </w:tblPr>
      <w:tblGrid>
        <w:gridCol w:w="3652"/>
        <w:gridCol w:w="5637"/>
      </w:tblGrid>
      <w:tr w:rsidR="00001D86" w:rsidRPr="00001D86" w:rsidTr="00DE2BF8">
        <w:trPr>
          <w:trHeight w:val="2473"/>
        </w:trPr>
        <w:tc>
          <w:tcPr>
            <w:tcW w:w="3652" w:type="dxa"/>
          </w:tcPr>
          <w:p w:rsidR="00001D86" w:rsidRPr="00EA539B" w:rsidRDefault="00001D86" w:rsidP="00EA53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noProof/>
                <w:color w:val="4F81B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noProof/>
                <w:color w:val="4F81BD"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D86" w:rsidRPr="00001D86" w:rsidRDefault="00001D86" w:rsidP="00001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01D86" w:rsidRPr="00001D86" w:rsidRDefault="00001D86" w:rsidP="00001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00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образования</w:t>
            </w:r>
          </w:p>
          <w:p w:rsidR="00001D86" w:rsidRPr="00001D86" w:rsidRDefault="00AE3EA3" w:rsidP="00001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Кандауровский</w:t>
            </w:r>
            <w:r w:rsidR="00001D86" w:rsidRPr="0000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  <w:p w:rsidR="00001D86" w:rsidRPr="00001D86" w:rsidRDefault="00001D86" w:rsidP="00001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Курманаевского района</w:t>
            </w:r>
          </w:p>
          <w:p w:rsidR="00001D86" w:rsidRPr="00001D86" w:rsidRDefault="00001D86" w:rsidP="00001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D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001D86" w:rsidRPr="00001D86" w:rsidRDefault="00001D86" w:rsidP="00001D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01D86" w:rsidRPr="00001D86" w:rsidRDefault="00001D86" w:rsidP="00001D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1D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001D86" w:rsidRPr="009550C9" w:rsidRDefault="00434FBC" w:rsidP="009550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AE3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</w:t>
            </w:r>
            <w:r w:rsidR="009550C9" w:rsidRPr="0095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.2016</w:t>
            </w:r>
            <w:r w:rsidR="00AE3E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="00001D86" w:rsidRPr="0095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</w:t>
            </w:r>
            <w:r w:rsidR="00001D86" w:rsidRPr="00955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</w:t>
            </w:r>
          </w:p>
        </w:tc>
        <w:tc>
          <w:tcPr>
            <w:tcW w:w="5637" w:type="dxa"/>
          </w:tcPr>
          <w:p w:rsidR="00001D86" w:rsidRPr="00001D86" w:rsidRDefault="00001D86" w:rsidP="00DE2BF8">
            <w:pPr>
              <w:ind w:left="34"/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001D86" w:rsidRPr="00001D86" w:rsidRDefault="00001D86" w:rsidP="00001D86">
      <w:pPr>
        <w:spacing w:after="0" w:line="240" w:lineRule="auto"/>
        <w:ind w:right="425"/>
        <w:rPr>
          <w:rFonts w:ascii="Times New Roman" w:eastAsia="Calibri" w:hAnsi="Times New Roman" w:cs="Times New Roman"/>
          <w:sz w:val="27"/>
          <w:szCs w:val="27"/>
        </w:rPr>
      </w:pPr>
    </w:p>
    <w:p w:rsidR="00001D86" w:rsidRPr="009550C9" w:rsidRDefault="00001D86" w:rsidP="00001D86">
      <w:pPr>
        <w:spacing w:after="0" w:line="240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</w:t>
      </w:r>
    </w:p>
    <w:p w:rsidR="00001D86" w:rsidRPr="009550C9" w:rsidRDefault="00001D86" w:rsidP="00001D86">
      <w:pPr>
        <w:spacing w:after="0" w:line="240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в постановление  </w:t>
      </w:r>
      <w:r w:rsidR="00DE2BF8" w:rsidRPr="009550C9">
        <w:rPr>
          <w:rFonts w:ascii="Times New Roman" w:eastAsia="Calibri" w:hAnsi="Times New Roman" w:cs="Times New Roman"/>
          <w:sz w:val="28"/>
          <w:szCs w:val="28"/>
        </w:rPr>
        <w:t>от</w:t>
      </w:r>
      <w:r w:rsidR="00AE3EA3">
        <w:rPr>
          <w:rFonts w:ascii="Times New Roman" w:eastAsia="Calibri" w:hAnsi="Times New Roman" w:cs="Times New Roman"/>
          <w:sz w:val="28"/>
          <w:szCs w:val="28"/>
        </w:rPr>
        <w:t xml:space="preserve">  23.04.2012 №  7</w:t>
      </w:r>
      <w:r w:rsidR="00DE2BF8" w:rsidRPr="009550C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01D86" w:rsidRPr="009550C9" w:rsidRDefault="00001D86" w:rsidP="00001D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D86" w:rsidRPr="009550C9" w:rsidRDefault="00001D86" w:rsidP="00001D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D86" w:rsidRPr="009550C9" w:rsidRDefault="00001D86" w:rsidP="00001D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0C9">
        <w:rPr>
          <w:rFonts w:ascii="Times New Roman" w:eastAsia="Calibri" w:hAnsi="Times New Roman" w:cs="Times New Roman"/>
          <w:sz w:val="28"/>
          <w:szCs w:val="28"/>
        </w:rPr>
        <w:t>В соответствие с постановлением Правительства Российской Федерации от  09.01.2014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реализации» внести в приложение к постановлению Администрации</w:t>
      </w:r>
      <w:proofErr w:type="gramEnd"/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AE3EA3">
        <w:rPr>
          <w:rFonts w:ascii="Times New Roman" w:eastAsia="Calibri" w:hAnsi="Times New Roman" w:cs="Times New Roman"/>
          <w:sz w:val="28"/>
          <w:szCs w:val="28"/>
        </w:rPr>
        <w:t xml:space="preserve">  Кандауровский 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 Кур</w:t>
      </w:r>
      <w:r w:rsidR="00AE3EA3">
        <w:rPr>
          <w:rFonts w:ascii="Times New Roman" w:eastAsia="Calibri" w:hAnsi="Times New Roman" w:cs="Times New Roman"/>
          <w:sz w:val="28"/>
          <w:szCs w:val="28"/>
        </w:rPr>
        <w:t>манаевского района от 23.04.2012 № 7</w:t>
      </w:r>
      <w:r w:rsidR="00DE2BF8" w:rsidRPr="009550C9">
        <w:rPr>
          <w:rFonts w:ascii="Times New Roman" w:eastAsia="Calibri" w:hAnsi="Times New Roman" w:cs="Times New Roman"/>
          <w:sz w:val="28"/>
          <w:szCs w:val="28"/>
        </w:rPr>
        <w:t>-п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55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передачи подарков, полученных в связи с протокольными мероприятиями, служебными командировками и другими официальными мероприятиями» (далее - Порядок), 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5"/>
      <w:r w:rsidRPr="009550C9">
        <w:rPr>
          <w:rFonts w:ascii="Times New Roman" w:eastAsia="Calibri" w:hAnsi="Times New Roman" w:cs="Times New Roman"/>
          <w:sz w:val="28"/>
          <w:szCs w:val="28"/>
        </w:rPr>
        <w:t>1. Пункт 3 дополнить подпунктами 3.1, 3.2. следующего содержания: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«3.1. </w:t>
      </w:r>
      <w:proofErr w:type="gramStart"/>
      <w:r w:rsidRPr="009550C9">
        <w:rPr>
          <w:rFonts w:ascii="Times New Roman" w:eastAsia="Calibri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 либо стоимость которого получившим его муниципальным служащим, работнику неизвестна, сдается специалисту по бухгалтерскому учету Администрации муници</w:t>
      </w:r>
      <w:r w:rsidR="00AE3EA3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Кандауровский 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района,</w:t>
      </w:r>
      <w:r w:rsidR="00AE3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который принимает его на хранение по акту приема-передачи не позднее 5 рабочих дней со дня</w:t>
      </w:r>
      <w:proofErr w:type="gramEnd"/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регистрации уведомления в соответствующем журнале регистрации.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3.2. Подарок, полученный лицом, замещающим муниципальную должность независимо от его стоимости, подлежит передаче на хранение в порядке, предусмотренном подпунктом 3.1 настоящего Порядка».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2. Пункт 4 дополнить подпунктами 4.1, 4.2. следующего содержания: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«4.1. При невозможности подачи заявления в сроки, указанные в пункте 4, по причине, не зависящей от должностного лица, оно представляется не позднее следующего дня после ее устранения.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9550C9">
        <w:rPr>
          <w:rFonts w:ascii="Times New Roman" w:eastAsia="Calibri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или повреждение подарка несет лицо, получившее подарок».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3. Пункт 10 дополнить подпунктом 10.1. следующего содержания:</w:t>
      </w:r>
    </w:p>
    <w:p w:rsidR="00001D86" w:rsidRPr="009550C9" w:rsidRDefault="00CE3B9D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«10.1. Специалист 1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 xml:space="preserve"> категории по бухгалтерскому учету обеспечивает  включение в установленном порядке принятого к бухгалтерскому учету 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lastRenderedPageBreak/>
        <w:t>подарка, стоимость которого превышает 3 тысячи рублей, в реестр муниципального имущества муници</w:t>
      </w:r>
      <w:r w:rsidR="00AE3EA3">
        <w:rPr>
          <w:rFonts w:ascii="Times New Roman" w:eastAsia="Calibri" w:hAnsi="Times New Roman" w:cs="Times New Roman"/>
          <w:sz w:val="28"/>
          <w:szCs w:val="28"/>
        </w:rPr>
        <w:t>пального образования Кандауровский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Кур</w:t>
      </w:r>
      <w:r w:rsidR="00AE3EA3">
        <w:rPr>
          <w:rFonts w:ascii="Times New Roman" w:eastAsia="Calibri" w:hAnsi="Times New Roman" w:cs="Times New Roman"/>
          <w:sz w:val="28"/>
          <w:szCs w:val="28"/>
        </w:rPr>
        <w:t xml:space="preserve">манаевского района. </w:t>
      </w:r>
      <w:proofErr w:type="gramStart"/>
      <w:r w:rsidR="00AE3EA3">
        <w:rPr>
          <w:rFonts w:ascii="Times New Roman" w:eastAsia="Calibri" w:hAnsi="Times New Roman" w:cs="Times New Roman"/>
          <w:sz w:val="28"/>
          <w:szCs w:val="28"/>
        </w:rPr>
        <w:t xml:space="preserve">Специалист 1 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 xml:space="preserve"> категории по бухгалтерскому учету в течение 3 месяцев со дня принятия на временное хранение по акту приема-передачи,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4. Пункт 11 изложить в новой редакции: 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«11. Лицо, замещающее муниципальную должность, служащий, работник, сдавшие подарок, могут его выкупить, направив на имя главы муници</w:t>
      </w:r>
      <w:r w:rsidR="00F17A31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Кандауровский 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550C9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района соответствующее заявление не позднее двух месяцев со дня сдачи подарка».</w:t>
      </w:r>
    </w:p>
    <w:p w:rsidR="00D855E0" w:rsidRPr="009550C9" w:rsidRDefault="00001D86" w:rsidP="00D85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5. Пункт 11 дополнить подпунктами 11.1. - 11.5. следующего содержания:</w:t>
      </w:r>
    </w:p>
    <w:p w:rsidR="00001D86" w:rsidRPr="009550C9" w:rsidRDefault="00001D86" w:rsidP="00D855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«11.1. </w:t>
      </w:r>
      <w:proofErr w:type="gramStart"/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4" w:history="1">
        <w:r w:rsidRPr="009550C9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1 настоящего Порядка, используется муниципальным образованием </w:t>
      </w:r>
      <w:r w:rsidR="00AE3EA3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с учетом заключения комиссии по соблюдению требований к служебному поведению муниципальных служащих и урегулированию конфликта интересов муниципального образования </w:t>
      </w:r>
      <w:r w:rsidR="00AE3EA3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о целесообразности использования подарка для обеспечения деятельности органов местного самоуправления.</w:t>
      </w:r>
      <w:proofErr w:type="gramEnd"/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57"/>
      <w:bookmarkEnd w:id="1"/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11.2. В случае нецелесообразности использования подарка главой муниципального образования </w:t>
      </w:r>
      <w:r w:rsidR="00AE3EA3">
        <w:rPr>
          <w:rFonts w:ascii="Times New Roman" w:eastAsia="Calibri" w:hAnsi="Times New Roman" w:cs="Times New Roman"/>
          <w:sz w:val="28"/>
          <w:szCs w:val="28"/>
        </w:rPr>
        <w:t>Кандауровский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принимается решение о реализации подарка и проведении оценки его стоимости для реализации (выкупа), осуществляемой </w:t>
      </w:r>
      <w:r w:rsidR="00AE3EA3">
        <w:rPr>
          <w:rFonts w:ascii="Times New Roman" w:eastAsia="Calibri" w:hAnsi="Times New Roman" w:cs="Times New Roman"/>
          <w:sz w:val="28"/>
          <w:szCs w:val="28"/>
        </w:rPr>
        <w:t>специалистом 1</w:t>
      </w:r>
      <w:r w:rsidR="00D855E0" w:rsidRPr="009550C9">
        <w:rPr>
          <w:rFonts w:ascii="Times New Roman" w:eastAsia="Calibri" w:hAnsi="Times New Roman" w:cs="Times New Roman"/>
          <w:sz w:val="28"/>
          <w:szCs w:val="28"/>
        </w:rPr>
        <w:t xml:space="preserve"> категории по бухгалтерскому учету </w:t>
      </w:r>
      <w:r w:rsidRPr="009550C9">
        <w:rPr>
          <w:rFonts w:ascii="Times New Roman" w:eastAsia="Calibri" w:hAnsi="Times New Roman" w:cs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11.3. Оценка стоимости подарка для реализации (выкупа), предусмотренная </w:t>
      </w:r>
      <w:hyperlink w:anchor="Par55" w:history="1">
        <w:r w:rsidRPr="009550C9">
          <w:rPr>
            <w:rFonts w:ascii="Times New Roman" w:eastAsia="Calibri" w:hAnsi="Times New Roman" w:cs="Times New Roman"/>
            <w:sz w:val="28"/>
            <w:szCs w:val="28"/>
          </w:rPr>
          <w:t>пункт</w:t>
        </w:r>
      </w:hyperlink>
      <w:r w:rsidRPr="009550C9">
        <w:rPr>
          <w:rFonts w:ascii="Times New Roman" w:eastAsia="Calibri" w:hAnsi="Times New Roman" w:cs="Times New Roman"/>
          <w:sz w:val="28"/>
          <w:szCs w:val="28"/>
        </w:rPr>
        <w:t>ом 11, подпунктами 11.1. - 11.2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11.4. В случае если подарок не выкуплен или не реализован, главой муниципального образования </w:t>
      </w:r>
      <w:r w:rsidR="00AE3EA3">
        <w:rPr>
          <w:rFonts w:ascii="Times New Roman" w:eastAsia="Calibri" w:hAnsi="Times New Roman" w:cs="Times New Roman"/>
          <w:sz w:val="28"/>
          <w:szCs w:val="28"/>
        </w:rPr>
        <w:t xml:space="preserve">Кандауровский 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сельсовет Курманаевского района принимается распоряжение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1D86" w:rsidRPr="009550C9" w:rsidRDefault="00001D86" w:rsidP="00001D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11.5.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Федерации».</w:t>
      </w:r>
    </w:p>
    <w:p w:rsidR="00001D86" w:rsidRPr="009550C9" w:rsidRDefault="00DE2BF8" w:rsidP="00001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1D86" w:rsidRPr="0095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1D86" w:rsidRPr="00955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01D86" w:rsidRPr="0095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</w:t>
      </w:r>
      <w:r w:rsidR="00AE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95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  <w:r w:rsidR="00001D86" w:rsidRPr="0095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 бух</w:t>
      </w:r>
      <w:bookmarkStart w:id="2" w:name="_GoBack"/>
      <w:bookmarkEnd w:id="2"/>
      <w:r w:rsidR="00001D86" w:rsidRPr="0095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учету </w:t>
      </w:r>
      <w:r w:rsidR="00AE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Емельянову Н.П. </w:t>
      </w:r>
    </w:p>
    <w:p w:rsidR="00001D86" w:rsidRPr="009550C9" w:rsidRDefault="00DE2BF8" w:rsidP="00001D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7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после его подписания и </w:t>
      </w:r>
      <w:r w:rsidR="00EA539B">
        <w:rPr>
          <w:rFonts w:ascii="Times New Roman" w:eastAsia="Calibri" w:hAnsi="Times New Roman" w:cs="Times New Roman"/>
          <w:sz w:val="28"/>
          <w:szCs w:val="28"/>
        </w:rPr>
        <w:t xml:space="preserve">подлежит  опубликованию в печатном органе 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A539B">
        <w:rPr>
          <w:rFonts w:ascii="Times New Roman" w:eastAsia="Calibri" w:hAnsi="Times New Roman" w:cs="Times New Roman"/>
          <w:sz w:val="28"/>
          <w:szCs w:val="28"/>
        </w:rPr>
        <w:t>Информационный бюллетень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>»</w:t>
      </w:r>
      <w:bookmarkEnd w:id="0"/>
      <w:r w:rsidR="00001D86" w:rsidRPr="009550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D86" w:rsidRPr="009550C9" w:rsidRDefault="00001D86" w:rsidP="00001D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</w:pPr>
    </w:p>
    <w:p w:rsidR="00001D86" w:rsidRPr="009550C9" w:rsidRDefault="00DE2BF8" w:rsidP="00001D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>Г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>лав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                          </w:t>
      </w: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01D86" w:rsidRPr="00955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39B">
        <w:rPr>
          <w:rFonts w:ascii="Times New Roman" w:eastAsia="Calibri" w:hAnsi="Times New Roman" w:cs="Times New Roman"/>
          <w:sz w:val="28"/>
          <w:szCs w:val="28"/>
        </w:rPr>
        <w:t>О.А. Минеева</w:t>
      </w:r>
    </w:p>
    <w:p w:rsidR="00DE2BF8" w:rsidRPr="009550C9" w:rsidRDefault="00DE2BF8" w:rsidP="00001D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1849" w:rsidRPr="009550C9" w:rsidRDefault="00001D86" w:rsidP="00DE2BF8">
      <w:pPr>
        <w:spacing w:after="0" w:line="240" w:lineRule="auto"/>
        <w:jc w:val="both"/>
        <w:rPr>
          <w:sz w:val="28"/>
          <w:szCs w:val="28"/>
        </w:rPr>
      </w:pPr>
      <w:r w:rsidRPr="009550C9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прокурору, администрации района  </w:t>
      </w:r>
    </w:p>
    <w:sectPr w:rsidR="00ED1849" w:rsidRPr="009550C9" w:rsidSect="00DE2BF8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D86"/>
    <w:rsid w:val="00001D86"/>
    <w:rsid w:val="000D1463"/>
    <w:rsid w:val="00122267"/>
    <w:rsid w:val="00230B77"/>
    <w:rsid w:val="00434FBC"/>
    <w:rsid w:val="009550C9"/>
    <w:rsid w:val="00A17254"/>
    <w:rsid w:val="00AD16FD"/>
    <w:rsid w:val="00AE3EA3"/>
    <w:rsid w:val="00CE3B9D"/>
    <w:rsid w:val="00D402DF"/>
    <w:rsid w:val="00D855E0"/>
    <w:rsid w:val="00DE2BF8"/>
    <w:rsid w:val="00EA539B"/>
    <w:rsid w:val="00ED1849"/>
    <w:rsid w:val="00F17A31"/>
    <w:rsid w:val="00F208CC"/>
    <w:rsid w:val="00FC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Оксана</cp:lastModifiedBy>
  <cp:revision>9</cp:revision>
  <cp:lastPrinted>2016-12-26T06:20:00Z</cp:lastPrinted>
  <dcterms:created xsi:type="dcterms:W3CDTF">2016-12-06T05:41:00Z</dcterms:created>
  <dcterms:modified xsi:type="dcterms:W3CDTF">2016-12-26T06:20:00Z</dcterms:modified>
</cp:coreProperties>
</file>