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4C" w:rsidRDefault="00DA2A4C">
      <w:pPr>
        <w:pStyle w:val="ConsPlusTitle"/>
        <w:jc w:val="center"/>
        <w:outlineLvl w:val="0"/>
      </w:pPr>
      <w:r>
        <w:t>ГУБЕРНАТОР ОРЕНБУРГСКОЙ ОБЛАСТИ</w:t>
      </w:r>
    </w:p>
    <w:p w:rsidR="00DA2A4C" w:rsidRDefault="00DA2A4C">
      <w:pPr>
        <w:pStyle w:val="ConsPlusTitle"/>
        <w:jc w:val="center"/>
      </w:pPr>
    </w:p>
    <w:p w:rsidR="00DA2A4C" w:rsidRDefault="00DA2A4C">
      <w:pPr>
        <w:pStyle w:val="ConsPlusTitle"/>
        <w:jc w:val="center"/>
      </w:pPr>
      <w:r>
        <w:t>РАСПОРЯЖЕНИЕ</w:t>
      </w:r>
    </w:p>
    <w:p w:rsidR="00DA2A4C" w:rsidRDefault="00DA2A4C">
      <w:pPr>
        <w:pStyle w:val="ConsPlusTitle"/>
        <w:jc w:val="center"/>
      </w:pPr>
      <w:r>
        <w:t>от 30 декабря 2014 г. N 360-р</w:t>
      </w:r>
    </w:p>
    <w:p w:rsidR="00DA2A4C" w:rsidRDefault="00DA2A4C">
      <w:pPr>
        <w:pStyle w:val="ConsPlusTitle"/>
        <w:jc w:val="center"/>
      </w:pPr>
    </w:p>
    <w:p w:rsidR="00DA2A4C" w:rsidRDefault="00DA2A4C">
      <w:pPr>
        <w:pStyle w:val="ConsPlusTitle"/>
        <w:jc w:val="center"/>
      </w:pPr>
      <w:r>
        <w:t>О требованиях к размещению и наполнению разделов,</w:t>
      </w:r>
    </w:p>
    <w:p w:rsidR="00DA2A4C" w:rsidRDefault="00DA2A4C">
      <w:pPr>
        <w:pStyle w:val="ConsPlusTitle"/>
        <w:jc w:val="center"/>
      </w:pPr>
      <w:proofErr w:type="gramStart"/>
      <w:r>
        <w:t>посвященных</w:t>
      </w:r>
      <w:proofErr w:type="gramEnd"/>
      <w:r>
        <w:t xml:space="preserve"> вопросам противодействия коррупции, официальных</w:t>
      </w:r>
    </w:p>
    <w:p w:rsidR="00DA2A4C" w:rsidRDefault="00DA2A4C">
      <w:pPr>
        <w:pStyle w:val="ConsPlusTitle"/>
        <w:jc w:val="center"/>
      </w:pPr>
      <w:r>
        <w:t>сайтов органов исполнительной власти Оренбургской области</w:t>
      </w:r>
    </w:p>
    <w:p w:rsidR="00DA2A4C" w:rsidRDefault="00DA2A4C">
      <w:pPr>
        <w:pStyle w:val="ConsPlusTitle"/>
        <w:jc w:val="center"/>
      </w:pPr>
      <w:r>
        <w:t>в сети Интернет и требованиях к должностям, замещение</w:t>
      </w:r>
    </w:p>
    <w:p w:rsidR="00DA2A4C" w:rsidRDefault="00DA2A4C">
      <w:pPr>
        <w:pStyle w:val="ConsPlusTitle"/>
        <w:jc w:val="center"/>
      </w:pPr>
      <w:r>
        <w:t>которых влечет за собой размещение сведений о доходах,</w:t>
      </w:r>
    </w:p>
    <w:p w:rsidR="00DA2A4C" w:rsidRDefault="00DA2A4C">
      <w:pPr>
        <w:pStyle w:val="ConsPlusTitle"/>
        <w:jc w:val="center"/>
      </w:pPr>
      <w:proofErr w:type="gramStart"/>
      <w:r>
        <w:t>расходах</w:t>
      </w:r>
      <w:proofErr w:type="gramEnd"/>
      <w:r>
        <w:t>, об имуществе и обязательствах</w:t>
      </w:r>
    </w:p>
    <w:p w:rsidR="00DA2A4C" w:rsidRDefault="00DA2A4C">
      <w:pPr>
        <w:pStyle w:val="ConsPlusTitle"/>
        <w:jc w:val="center"/>
      </w:pPr>
      <w:r>
        <w:t>имущественного характера</w:t>
      </w:r>
    </w:p>
    <w:p w:rsidR="00DA2A4C" w:rsidRDefault="00DA2A4C">
      <w:pPr>
        <w:pStyle w:val="ConsPlusNormal"/>
        <w:jc w:val="both"/>
      </w:pPr>
    </w:p>
    <w:p w:rsidR="00DA2A4C" w:rsidRDefault="00DA2A4C">
      <w:pPr>
        <w:pStyle w:val="ConsPlusNormal"/>
        <w:ind w:firstLine="540"/>
        <w:jc w:val="both"/>
      </w:pPr>
      <w:r>
        <w:t xml:space="preserve">В соответствии с Федеральным </w:t>
      </w:r>
      <w:r>
        <w:rPr>
          <w:color w:val="0000FF"/>
        </w:rPr>
        <w:t>законом</w:t>
      </w:r>
      <w:r>
        <w:t xml:space="preserve"> от 25 декабря 2008 года N 273-ФЗ "О противодействии коррупции", </w:t>
      </w:r>
      <w:r>
        <w:rPr>
          <w:color w:val="0000FF"/>
        </w:rPr>
        <w:t>подпунктом "а" пункта 6</w:t>
      </w:r>
      <w:r>
        <w:t xml:space="preserve"> Указа Президента Российской Федерации от 8 июля 2013 года N 613 "Вопросы противодействия коррупции":</w:t>
      </w:r>
    </w:p>
    <w:p w:rsidR="00DA2A4C" w:rsidRDefault="00DA2A4C">
      <w:pPr>
        <w:pStyle w:val="ConsPlusNormal"/>
        <w:jc w:val="both"/>
      </w:pPr>
    </w:p>
    <w:p w:rsidR="00DA2A4C" w:rsidRDefault="00DA2A4C">
      <w:pPr>
        <w:pStyle w:val="ConsPlusNormal"/>
        <w:ind w:firstLine="540"/>
        <w:jc w:val="both"/>
      </w:pPr>
      <w:r>
        <w:t>1. Утвердить:</w:t>
      </w:r>
    </w:p>
    <w:p w:rsidR="00DA2A4C" w:rsidRDefault="00DA2A4C">
      <w:pPr>
        <w:pStyle w:val="ConsPlusNormal"/>
        <w:ind w:firstLine="540"/>
        <w:jc w:val="both"/>
      </w:pPr>
      <w:r>
        <w:rPr>
          <w:color w:val="0000FF"/>
        </w:rPr>
        <w:t>требования</w:t>
      </w:r>
      <w:r>
        <w:t xml:space="preserve">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сети Интернет (далее - разделы, посвященные вопросам противодействия коррупции) согласно приложению N 1;</w:t>
      </w:r>
    </w:p>
    <w:p w:rsidR="00DA2A4C" w:rsidRDefault="00DA2A4C">
      <w:pPr>
        <w:pStyle w:val="ConsPlusNormal"/>
        <w:ind w:firstLine="540"/>
        <w:jc w:val="both"/>
      </w:pPr>
      <w:r>
        <w:rPr>
          <w:color w:val="0000FF"/>
        </w:rPr>
        <w:t>требования</w:t>
      </w:r>
      <w:r>
        <w:t xml:space="preserve"> к должностям, замещение которых влечет за собой размещение </w:t>
      </w:r>
      <w:r>
        <w:rPr>
          <w:color w:val="0000FF"/>
        </w:rPr>
        <w:t>сведений</w:t>
      </w:r>
      <w:r>
        <w:t xml:space="preserve"> о доходах, расходах, об имуществе и обязательствах имущественного характера, согласно приложению N 2.</w:t>
      </w:r>
    </w:p>
    <w:p w:rsidR="00DA2A4C" w:rsidRDefault="00DA2A4C">
      <w:pPr>
        <w:pStyle w:val="ConsPlusNormal"/>
        <w:jc w:val="both"/>
      </w:pPr>
    </w:p>
    <w:p w:rsidR="00DA2A4C" w:rsidRDefault="00DA2A4C">
      <w:pPr>
        <w:pStyle w:val="ConsPlusNormal"/>
        <w:ind w:firstLine="540"/>
        <w:jc w:val="both"/>
      </w:pPr>
      <w:r>
        <w:t>2. Руководителям органов исполнительной власти Оренбургской области привести разделы, посвященные вопросам противодействия коррупции, в соответствие с настоящим распоряжением.</w:t>
      </w:r>
    </w:p>
    <w:p w:rsidR="00DA2A4C" w:rsidRDefault="00DA2A4C">
      <w:pPr>
        <w:pStyle w:val="ConsPlusNormal"/>
        <w:jc w:val="both"/>
      </w:pPr>
    </w:p>
    <w:p w:rsidR="00DA2A4C" w:rsidRDefault="00DA2A4C">
      <w:pPr>
        <w:pStyle w:val="ConsPlusNormal"/>
        <w:ind w:firstLine="540"/>
        <w:jc w:val="both"/>
      </w:pPr>
      <w:r>
        <w:t>3. Рекомендовать главам муниципальных районов и городских округов Оренбургской области при ведении разделов, посвященных вопросам противодействия коррупции, официальных сайтов органов местного самоуправления Оренбургской области руководствоваться настоящим распоряжением.</w:t>
      </w:r>
    </w:p>
    <w:p w:rsidR="00DA2A4C" w:rsidRDefault="00DA2A4C">
      <w:pPr>
        <w:pStyle w:val="ConsPlusNormal"/>
        <w:jc w:val="both"/>
      </w:pPr>
    </w:p>
    <w:p w:rsidR="00DA2A4C" w:rsidRDefault="00DA2A4C">
      <w:pPr>
        <w:pStyle w:val="ConsPlusNormal"/>
        <w:ind w:firstLine="540"/>
        <w:jc w:val="both"/>
      </w:pPr>
      <w:r>
        <w:t xml:space="preserve">4. </w:t>
      </w:r>
      <w:proofErr w:type="gramStart"/>
      <w:r>
        <w:t>Контроль за</w:t>
      </w:r>
      <w:proofErr w:type="gramEnd"/>
      <w:r>
        <w:t xml:space="preserve"> исполнением настоящего распоряжения возложить на вице-губернатора - заместителя председателя Правительства - руководителя аппарата Губернатора и Правительства Оренбургской области Кулагина Д.В.</w:t>
      </w:r>
    </w:p>
    <w:p w:rsidR="00DA2A4C" w:rsidRDefault="00DA2A4C">
      <w:pPr>
        <w:pStyle w:val="ConsPlusNormal"/>
        <w:jc w:val="both"/>
      </w:pPr>
    </w:p>
    <w:p w:rsidR="00DA2A4C" w:rsidRDefault="00DA2A4C">
      <w:pPr>
        <w:pStyle w:val="ConsPlusNormal"/>
        <w:ind w:firstLine="540"/>
        <w:jc w:val="both"/>
      </w:pPr>
      <w:r>
        <w:t>5. Распоряжение вступает в силу со дня его подписания.</w:t>
      </w:r>
    </w:p>
    <w:p w:rsidR="00DA2A4C" w:rsidRDefault="00DA2A4C">
      <w:pPr>
        <w:pStyle w:val="ConsPlusNormal"/>
        <w:jc w:val="both"/>
      </w:pPr>
    </w:p>
    <w:p w:rsidR="00DA2A4C" w:rsidRDefault="00DA2A4C">
      <w:pPr>
        <w:pStyle w:val="ConsPlusNormal"/>
        <w:jc w:val="right"/>
      </w:pPr>
      <w:r>
        <w:t>Губернатор</w:t>
      </w:r>
    </w:p>
    <w:p w:rsidR="00DA2A4C" w:rsidRDefault="00DA2A4C">
      <w:pPr>
        <w:pStyle w:val="ConsPlusNormal"/>
        <w:jc w:val="right"/>
      </w:pPr>
      <w:r>
        <w:t>Оренбургской области</w:t>
      </w:r>
    </w:p>
    <w:p w:rsidR="00DA2A4C" w:rsidRDefault="00DA2A4C">
      <w:pPr>
        <w:pStyle w:val="ConsPlusNormal"/>
        <w:jc w:val="right"/>
      </w:pPr>
      <w:r>
        <w:t>Ю.А.БЕРГ</w:t>
      </w: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right"/>
        <w:outlineLvl w:val="0"/>
      </w:pPr>
      <w:r>
        <w:t>Приложение N 1</w:t>
      </w:r>
    </w:p>
    <w:p w:rsidR="00DA2A4C" w:rsidRDefault="00DA2A4C">
      <w:pPr>
        <w:pStyle w:val="ConsPlusNormal"/>
        <w:jc w:val="right"/>
      </w:pPr>
      <w:r>
        <w:t>к распоряжению</w:t>
      </w:r>
    </w:p>
    <w:p w:rsidR="00DA2A4C" w:rsidRDefault="00DA2A4C">
      <w:pPr>
        <w:pStyle w:val="ConsPlusNormal"/>
        <w:jc w:val="right"/>
      </w:pPr>
      <w:r>
        <w:t>Губернатора</w:t>
      </w:r>
    </w:p>
    <w:p w:rsidR="00DA2A4C" w:rsidRDefault="00DA2A4C">
      <w:pPr>
        <w:pStyle w:val="ConsPlusNormal"/>
        <w:jc w:val="right"/>
      </w:pPr>
      <w:r>
        <w:t>Оренбургской области</w:t>
      </w:r>
    </w:p>
    <w:p w:rsidR="00DA2A4C" w:rsidRDefault="00DA2A4C">
      <w:pPr>
        <w:pStyle w:val="ConsPlusNormal"/>
        <w:jc w:val="right"/>
      </w:pPr>
      <w:r>
        <w:t>от 30 декабря 2014 г. N 360-р</w:t>
      </w:r>
    </w:p>
    <w:p w:rsidR="00DA2A4C" w:rsidRDefault="00DA2A4C">
      <w:pPr>
        <w:pStyle w:val="ConsPlusNormal"/>
        <w:jc w:val="both"/>
      </w:pPr>
    </w:p>
    <w:p w:rsidR="00DA2A4C" w:rsidRDefault="00DA2A4C">
      <w:pPr>
        <w:pStyle w:val="ConsPlusTitle"/>
        <w:jc w:val="center"/>
      </w:pPr>
      <w:bookmarkStart w:id="0" w:name="P42"/>
      <w:bookmarkEnd w:id="0"/>
      <w:r>
        <w:t>Требования</w:t>
      </w:r>
    </w:p>
    <w:p w:rsidR="00DA2A4C" w:rsidRDefault="00DA2A4C">
      <w:pPr>
        <w:pStyle w:val="ConsPlusTitle"/>
        <w:jc w:val="center"/>
      </w:pPr>
      <w:r>
        <w:t>к размещению и наполнению разделов, посвященных вопросам</w:t>
      </w:r>
    </w:p>
    <w:p w:rsidR="00DA2A4C" w:rsidRDefault="00DA2A4C">
      <w:pPr>
        <w:pStyle w:val="ConsPlusTitle"/>
        <w:jc w:val="center"/>
      </w:pPr>
      <w:r>
        <w:t>противодействия коррупции, официальных сайтов органов</w:t>
      </w:r>
    </w:p>
    <w:p w:rsidR="00DA2A4C" w:rsidRDefault="00DA2A4C">
      <w:pPr>
        <w:pStyle w:val="ConsPlusTitle"/>
        <w:jc w:val="center"/>
      </w:pPr>
      <w:r>
        <w:t>исполнительной власти Оренбургской области в сети Интернет</w:t>
      </w:r>
    </w:p>
    <w:p w:rsidR="00DA2A4C" w:rsidRDefault="00DA2A4C">
      <w:pPr>
        <w:pStyle w:val="ConsPlusNormal"/>
        <w:jc w:val="both"/>
      </w:pPr>
    </w:p>
    <w:p w:rsidR="00DA2A4C" w:rsidRDefault="00DA2A4C">
      <w:pPr>
        <w:pStyle w:val="ConsPlusNormal"/>
        <w:jc w:val="center"/>
        <w:outlineLvl w:val="1"/>
      </w:pPr>
      <w:r>
        <w:t>I. Общие положения</w:t>
      </w:r>
    </w:p>
    <w:p w:rsidR="00DA2A4C" w:rsidRDefault="00DA2A4C">
      <w:pPr>
        <w:pStyle w:val="ConsPlusNormal"/>
        <w:jc w:val="both"/>
      </w:pPr>
    </w:p>
    <w:p w:rsidR="00DA2A4C" w:rsidRDefault="00DA2A4C">
      <w:pPr>
        <w:pStyle w:val="ConsPlusNormal"/>
        <w:ind w:firstLine="540"/>
        <w:jc w:val="both"/>
      </w:pPr>
      <w:r>
        <w:t>1. Настоящие Требования установлены в целях обеспечения открытости мер противодействия коррупции, принимаемых органами исполнительной власти Оренбургской области.</w:t>
      </w:r>
    </w:p>
    <w:p w:rsidR="00DA2A4C" w:rsidRDefault="00DA2A4C">
      <w:pPr>
        <w:pStyle w:val="ConsPlusNormal"/>
        <w:ind w:firstLine="540"/>
        <w:jc w:val="both"/>
      </w:pPr>
      <w:r>
        <w:t>2. Размещение и наполнение разделов, посвященных вопросам противодействия коррупции, официальных сайтов органов исполнительной власти Оренбургской области в сети Интернет (далее - раздел, посвященный вопросам противодействия коррупции) осуществляется в соответствии с настоящими Требованиями.</w:t>
      </w:r>
    </w:p>
    <w:p w:rsidR="00DA2A4C" w:rsidRDefault="00DA2A4C">
      <w:pPr>
        <w:pStyle w:val="ConsPlusNormal"/>
        <w:ind w:firstLine="540"/>
        <w:jc w:val="both"/>
      </w:pPr>
      <w:r>
        <w:t>3. Информация, отнесенная к государственной тайне или являющаяся конфиденциальной, не размещается при наполнении разделов, посвященных вопросам противодействия коррупции.</w:t>
      </w:r>
    </w:p>
    <w:p w:rsidR="00DA2A4C" w:rsidRDefault="00DA2A4C">
      <w:pPr>
        <w:pStyle w:val="ConsPlusNormal"/>
        <w:jc w:val="both"/>
      </w:pPr>
    </w:p>
    <w:p w:rsidR="00DA2A4C" w:rsidRDefault="00DA2A4C">
      <w:pPr>
        <w:pStyle w:val="ConsPlusNormal"/>
        <w:jc w:val="center"/>
        <w:outlineLvl w:val="1"/>
      </w:pPr>
      <w:r>
        <w:t>II. Размещение разделов,</w:t>
      </w:r>
    </w:p>
    <w:p w:rsidR="00DA2A4C" w:rsidRDefault="00DA2A4C">
      <w:pPr>
        <w:pStyle w:val="ConsPlusNormal"/>
        <w:jc w:val="center"/>
      </w:pPr>
      <w:proofErr w:type="gramStart"/>
      <w:r>
        <w:t>посвященных</w:t>
      </w:r>
      <w:proofErr w:type="gramEnd"/>
      <w:r>
        <w:t xml:space="preserve"> вопросам противодействия коррупции</w:t>
      </w:r>
    </w:p>
    <w:p w:rsidR="00DA2A4C" w:rsidRDefault="00DA2A4C">
      <w:pPr>
        <w:pStyle w:val="ConsPlusNormal"/>
        <w:jc w:val="both"/>
      </w:pPr>
    </w:p>
    <w:p w:rsidR="00DA2A4C" w:rsidRDefault="00DA2A4C">
      <w:pPr>
        <w:pStyle w:val="ConsPlusNormal"/>
        <w:ind w:firstLine="540"/>
        <w:jc w:val="both"/>
      </w:pPr>
      <w:r>
        <w:t>4. На главной странице официального сайта органа исполнительной власти Оренбургской области в сети Интернет (далее - официальный сайт) размещается отдельная гиперссылка на раздел, посвященный вопросам противодействия коррупции.</w:t>
      </w:r>
    </w:p>
    <w:p w:rsidR="00DA2A4C" w:rsidRDefault="00DA2A4C">
      <w:pPr>
        <w:pStyle w:val="ConsPlusNormal"/>
        <w:ind w:firstLine="540"/>
        <w:jc w:val="both"/>
      </w:pPr>
      <w:r>
        <w:t>5. Размещение гиперссылки во всплывающих окнах не допускается.</w:t>
      </w:r>
    </w:p>
    <w:p w:rsidR="00DA2A4C" w:rsidRDefault="00DA2A4C">
      <w:pPr>
        <w:pStyle w:val="ConsPlusNormal"/>
        <w:jc w:val="both"/>
      </w:pPr>
    </w:p>
    <w:p w:rsidR="00DA2A4C" w:rsidRDefault="00DA2A4C">
      <w:pPr>
        <w:pStyle w:val="ConsPlusNormal"/>
        <w:jc w:val="center"/>
        <w:outlineLvl w:val="1"/>
      </w:pPr>
      <w:r>
        <w:t>III. Требования к наполнению разделов,</w:t>
      </w:r>
    </w:p>
    <w:p w:rsidR="00DA2A4C" w:rsidRDefault="00DA2A4C">
      <w:pPr>
        <w:pStyle w:val="ConsPlusNormal"/>
        <w:jc w:val="center"/>
      </w:pPr>
      <w:proofErr w:type="gramStart"/>
      <w:r>
        <w:t>посвященных</w:t>
      </w:r>
      <w:proofErr w:type="gramEnd"/>
      <w:r>
        <w:t xml:space="preserve"> вопросам противодействия коррупции</w:t>
      </w:r>
    </w:p>
    <w:p w:rsidR="00DA2A4C" w:rsidRDefault="00DA2A4C">
      <w:pPr>
        <w:pStyle w:val="ConsPlusNormal"/>
        <w:jc w:val="both"/>
      </w:pPr>
    </w:p>
    <w:p w:rsidR="00DA2A4C" w:rsidRDefault="00DA2A4C">
      <w:pPr>
        <w:pStyle w:val="ConsPlusNormal"/>
        <w:ind w:firstLine="540"/>
        <w:jc w:val="both"/>
      </w:pPr>
      <w:r>
        <w:t>6. В разделе, посвященном вопросам противодействия коррупции, содержатся последовательные ссылки на следующие подразделы:</w:t>
      </w:r>
    </w:p>
    <w:p w:rsidR="00DA2A4C" w:rsidRDefault="00DA2A4C">
      <w:pPr>
        <w:pStyle w:val="ConsPlusNormal"/>
        <w:ind w:firstLine="540"/>
        <w:jc w:val="both"/>
      </w:pPr>
      <w:r>
        <w:t>"Нормативные правовые и иные акты в сфере противодействия коррупции";</w:t>
      </w:r>
    </w:p>
    <w:p w:rsidR="00DA2A4C" w:rsidRDefault="00DA2A4C">
      <w:pPr>
        <w:pStyle w:val="ConsPlusNormal"/>
        <w:ind w:firstLine="540"/>
        <w:jc w:val="both"/>
      </w:pPr>
      <w:r>
        <w:t xml:space="preserve">"Независимая </w:t>
      </w:r>
      <w:proofErr w:type="spellStart"/>
      <w:r>
        <w:t>антикоррупционная</w:t>
      </w:r>
      <w:proofErr w:type="spellEnd"/>
      <w:r>
        <w:t xml:space="preserve"> экспертиза проектов нормативных правовых актов";</w:t>
      </w:r>
    </w:p>
    <w:p w:rsidR="00DA2A4C" w:rsidRDefault="00DA2A4C">
      <w:pPr>
        <w:pStyle w:val="ConsPlusNormal"/>
        <w:ind w:firstLine="540"/>
        <w:jc w:val="both"/>
      </w:pPr>
      <w:r>
        <w:t>"Методические материалы";</w:t>
      </w:r>
    </w:p>
    <w:p w:rsidR="00DA2A4C" w:rsidRDefault="00DA2A4C">
      <w:pPr>
        <w:pStyle w:val="ConsPlusNormal"/>
        <w:ind w:firstLine="540"/>
        <w:jc w:val="both"/>
      </w:pPr>
      <w:r>
        <w:t>"Формы, бланки";</w:t>
      </w:r>
    </w:p>
    <w:p w:rsidR="00DA2A4C" w:rsidRDefault="00DA2A4C">
      <w:pPr>
        <w:pStyle w:val="ConsPlusNormal"/>
        <w:ind w:firstLine="540"/>
        <w:jc w:val="both"/>
      </w:pPr>
      <w:r>
        <w:t>"Сведения о доходах, расходах, об имуществе и обязательствах имущественного характера";</w:t>
      </w:r>
    </w:p>
    <w:p w:rsidR="00DA2A4C" w:rsidRDefault="00DA2A4C">
      <w:pPr>
        <w:pStyle w:val="ConsPlusNormal"/>
        <w:ind w:firstLine="540"/>
        <w:jc w:val="both"/>
      </w:pPr>
      <w:r>
        <w:t>"Деятельность комиссии по соблюдению требований к служебному поведению и урегулированию конфликта интересов";</w:t>
      </w:r>
    </w:p>
    <w:p w:rsidR="00DA2A4C" w:rsidRDefault="00DA2A4C">
      <w:pPr>
        <w:pStyle w:val="ConsPlusNormal"/>
        <w:ind w:firstLine="540"/>
        <w:jc w:val="both"/>
      </w:pPr>
      <w:r>
        <w:t>"Обратная связь для сообщений о фактах коррупции".</w:t>
      </w:r>
    </w:p>
    <w:p w:rsidR="00DA2A4C" w:rsidRDefault="00DA2A4C">
      <w:pPr>
        <w:pStyle w:val="ConsPlusNormal"/>
        <w:ind w:firstLine="540"/>
        <w:jc w:val="both"/>
      </w:pPr>
      <w:r>
        <w:t>7. Раздел, посвященный вопросам противодействия коррупции, может содержать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руководителем органа исполнительной власти Оренбургской области будет признано целесообразным.</w:t>
      </w:r>
    </w:p>
    <w:p w:rsidR="00DA2A4C" w:rsidRDefault="00DA2A4C">
      <w:pPr>
        <w:pStyle w:val="ConsPlusNormal"/>
        <w:ind w:firstLine="540"/>
        <w:jc w:val="both"/>
      </w:pPr>
      <w:r>
        <w:t>8. Подраздел "Нормативные правовые и иные акты в сфере противодействия коррупции" содержит:</w:t>
      </w:r>
    </w:p>
    <w:p w:rsidR="00DA2A4C" w:rsidRDefault="00DA2A4C">
      <w:pPr>
        <w:pStyle w:val="ConsPlusNormal"/>
        <w:ind w:firstLine="540"/>
        <w:jc w:val="both"/>
      </w:pPr>
      <w:proofErr w:type="gramStart"/>
      <w:r>
        <w:t>а) список гиперссылок на 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интернет-портал правовой информации (</w:t>
      </w:r>
      <w:proofErr w:type="spellStart"/>
      <w:r>
        <w:t>www.pravo.gov.ru</w:t>
      </w:r>
      <w:proofErr w:type="spellEnd"/>
      <w:r>
        <w:t>) либо иной информационный ресурс, аккумулирующий нормативные правовые акты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w:t>
      </w:r>
      <w:proofErr w:type="gramEnd"/>
      <w:r>
        <w:t xml:space="preserve"> </w:t>
      </w:r>
      <w:proofErr w:type="gramStart"/>
      <w:r>
        <w:t>Правительства Российской Федерации, иные нормативные правовые акты);</w:t>
      </w:r>
      <w:proofErr w:type="gramEnd"/>
    </w:p>
    <w:p w:rsidR="00DA2A4C" w:rsidRDefault="00DA2A4C">
      <w:pPr>
        <w:pStyle w:val="ConsPlusNormal"/>
        <w:ind w:firstLine="540"/>
        <w:jc w:val="both"/>
      </w:pPr>
      <w:r>
        <w:lastRenderedPageBreak/>
        <w:t>б) список нормативных правовых и иных актов Оренбургской области, органа исполнительной власти Оренбургской области с приложением файлов, содержащих полный текст акта, в том числе:</w:t>
      </w:r>
    </w:p>
    <w:p w:rsidR="00DA2A4C" w:rsidRDefault="00DA2A4C">
      <w:pPr>
        <w:pStyle w:val="ConsPlusNormal"/>
        <w:ind w:firstLine="540"/>
        <w:jc w:val="both"/>
      </w:pPr>
      <w:r>
        <w:t>план мероприятий по противодействию коррупции;</w:t>
      </w:r>
    </w:p>
    <w:p w:rsidR="00DA2A4C" w:rsidRDefault="00DA2A4C">
      <w:pPr>
        <w:pStyle w:val="ConsPlusNormal"/>
        <w:ind w:firstLine="540"/>
        <w:jc w:val="both"/>
      </w:pPr>
      <w:r>
        <w:t xml:space="preserve">перечень должностей, при назначении на которые граждане и при замещении которых государственные гражданские служащие обязаны представлять </w:t>
      </w:r>
      <w:r>
        <w:rPr>
          <w:color w:val="0000FF"/>
        </w:rPr>
        <w:t>сведения</w:t>
      </w:r>
      <w:r>
        <w:t xml:space="preserve">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A2A4C" w:rsidRDefault="00DA2A4C">
      <w:pPr>
        <w:pStyle w:val="ConsPlusNormal"/>
        <w:ind w:firstLine="540"/>
        <w:jc w:val="both"/>
      </w:pPr>
      <w:r>
        <w:t xml:space="preserve">порядок представления </w:t>
      </w:r>
      <w:r>
        <w:rPr>
          <w:color w:val="0000FF"/>
        </w:rPr>
        <w:t>сведений</w:t>
      </w:r>
      <w:r>
        <w:t xml:space="preserve"> о доходах, об имуществе и обязательствах имущественного характера;</w:t>
      </w:r>
    </w:p>
    <w:p w:rsidR="00DA2A4C" w:rsidRDefault="00DA2A4C">
      <w:pPr>
        <w:pStyle w:val="ConsPlusNormal"/>
        <w:ind w:firstLine="540"/>
        <w:jc w:val="both"/>
      </w:pPr>
      <w:r>
        <w:t xml:space="preserve">порядок представления </w:t>
      </w:r>
      <w:r>
        <w:rPr>
          <w:color w:val="0000FF"/>
        </w:rPr>
        <w:t>сведений</w:t>
      </w:r>
      <w:r>
        <w:t xml:space="preserve"> о расходах;</w:t>
      </w:r>
    </w:p>
    <w:p w:rsidR="00DA2A4C" w:rsidRDefault="00DA2A4C">
      <w:pPr>
        <w:pStyle w:val="ConsPlusNormal"/>
        <w:ind w:firstLine="540"/>
        <w:jc w:val="both"/>
      </w:pPr>
      <w:proofErr w:type="gramStart"/>
      <w:r>
        <w:t>положение об осуществлении проверки достоверности и полноты сведений, представляемых гражданами, претендующими на замещение должностей государственной гражданской службы Оренбургской области, государственными гражданскими служащими, а также соблюдения государственными гражданскими служащими требований к служебному поведению;</w:t>
      </w:r>
      <w:proofErr w:type="gramEnd"/>
    </w:p>
    <w:p w:rsidR="00DA2A4C" w:rsidRDefault="00DA2A4C">
      <w:pPr>
        <w:pStyle w:val="ConsPlusNormal"/>
        <w:ind w:firstLine="540"/>
        <w:jc w:val="both"/>
      </w:pPr>
      <w:r>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p>
    <w:p w:rsidR="00DA2A4C" w:rsidRDefault="00DA2A4C">
      <w:pPr>
        <w:pStyle w:val="ConsPlusNormal"/>
        <w:ind w:firstLine="540"/>
        <w:jc w:val="both"/>
      </w:pPr>
      <w:r>
        <w:t>иные нормативные правовые акты органа исполнительной власти Оренбургской области по вопросам противодействия коррупции, размещение которых руководителем органа исполнительной власти Оренбургской области будет признано целесообразным.</w:t>
      </w:r>
    </w:p>
    <w:p w:rsidR="00DA2A4C" w:rsidRDefault="00DA2A4C">
      <w:pPr>
        <w:pStyle w:val="ConsPlusNormal"/>
        <w:ind w:firstLine="540"/>
        <w:jc w:val="both"/>
      </w:pPr>
      <w:r>
        <w:t>9. Гиперссылки на нормативные правовые и иные акты должны содержать полные реквизиты акта, в том числе наименование органа, принявшего акт, дату принятия, номер, название.</w:t>
      </w:r>
    </w:p>
    <w:p w:rsidR="00DA2A4C" w:rsidRDefault="00DA2A4C">
      <w:pPr>
        <w:pStyle w:val="ConsPlusNormal"/>
        <w:ind w:firstLine="540"/>
        <w:jc w:val="both"/>
      </w:pPr>
      <w:r>
        <w:t>Нормативные правовые и иные акты размещаются в действующей редакции.</w:t>
      </w:r>
    </w:p>
    <w:p w:rsidR="00DA2A4C" w:rsidRDefault="00DA2A4C">
      <w:pPr>
        <w:pStyle w:val="ConsPlusNormal"/>
        <w:ind w:firstLine="540"/>
        <w:jc w:val="both"/>
      </w:pPr>
      <w:r>
        <w:t xml:space="preserve">10. В подразделе "Независимая </w:t>
      </w:r>
      <w:proofErr w:type="spellStart"/>
      <w:r>
        <w:t>антикоррупционная</w:t>
      </w:r>
      <w:proofErr w:type="spellEnd"/>
      <w:r>
        <w:t xml:space="preserve"> экспертиза проектов нормативных правовых актов" размещается информация о подготовке органом исполнительной власти Оренбургской области проектов нормативных правовых актов и результатах их общественного обсуждения.</w:t>
      </w:r>
    </w:p>
    <w:p w:rsidR="00DA2A4C" w:rsidRDefault="00DA2A4C">
      <w:pPr>
        <w:pStyle w:val="ConsPlusNormal"/>
        <w:ind w:firstLine="540"/>
        <w:jc w:val="both"/>
      </w:pPr>
      <w:r>
        <w:t xml:space="preserve">11. В подразделе "Методические материалы" размещаются методические рекомендации, обзоры, иные документы методического характера по вопросам противодействия коррупции, разработанные органом исполнительной власти Оренбургской области, а также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Министерством труда и социальной защиты Российской Федерации и размещенным </w:t>
      </w:r>
      <w:proofErr w:type="gramStart"/>
      <w:r>
        <w:t>на</w:t>
      </w:r>
      <w:proofErr w:type="gramEnd"/>
      <w:r>
        <w:t xml:space="preserve"> </w:t>
      </w:r>
      <w:proofErr w:type="gramStart"/>
      <w:r>
        <w:t>его</w:t>
      </w:r>
      <w:proofErr w:type="gramEnd"/>
      <w:r>
        <w:t xml:space="preserve"> официальном </w:t>
      </w:r>
      <w:proofErr w:type="gramStart"/>
      <w:r>
        <w:t>сайте</w:t>
      </w:r>
      <w:proofErr w:type="gramEnd"/>
      <w:r>
        <w:t xml:space="preserve"> в сети Интернет (</w:t>
      </w:r>
      <w:proofErr w:type="spellStart"/>
      <w:r>
        <w:t>www.rosmintrud.ru</w:t>
      </w:r>
      <w:proofErr w:type="spellEnd"/>
      <w:r>
        <w:t>).</w:t>
      </w:r>
    </w:p>
    <w:p w:rsidR="00DA2A4C" w:rsidRDefault="00DA2A4C">
      <w:pPr>
        <w:pStyle w:val="ConsPlusNormal"/>
        <w:ind w:firstLine="540"/>
        <w:jc w:val="both"/>
      </w:pPr>
      <w:r>
        <w:t xml:space="preserve">12. </w:t>
      </w:r>
      <w:proofErr w:type="gramStart"/>
      <w:r>
        <w:t>Подраздел "Формы, бланки" обеспечивает доступ к списку гиперссылок на формы документов, заполняемых лицами, замещающими государственные должности Оренбургской области, государственными гражданскими служащими органов исполнительной власти Оренбургской области, руководителями государственных учреждений Оренбургской области, подведомственных органам исполнительной власти Оренбургской области, и гражданами, претендующими на замещение таких должностей (далее - лица, замещающие государственные должности, гражданские служащие, руководители государственных учреждений, граждане), в рамках реализации законодательства Российской</w:t>
      </w:r>
      <w:proofErr w:type="gramEnd"/>
      <w:r>
        <w:t xml:space="preserve"> Федерации и Оренбургской области о противодействии коррупции:</w:t>
      </w:r>
    </w:p>
    <w:p w:rsidR="00DA2A4C" w:rsidRDefault="00DA2A4C">
      <w:pPr>
        <w:pStyle w:val="ConsPlusNormal"/>
        <w:ind w:firstLine="540"/>
        <w:jc w:val="both"/>
      </w:pPr>
      <w:r>
        <w:t>а) обращение гражданина, юридического лица по факту коррупционного правонарушения;</w:t>
      </w:r>
    </w:p>
    <w:p w:rsidR="00DA2A4C" w:rsidRDefault="00DA2A4C">
      <w:pPr>
        <w:pStyle w:val="ConsPlusNormal"/>
        <w:ind w:firstLine="540"/>
        <w:jc w:val="both"/>
      </w:pPr>
      <w:r>
        <w:t>б) обращение бывшего гражданского служащего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DA2A4C" w:rsidRDefault="00DA2A4C">
      <w:pPr>
        <w:pStyle w:val="ConsPlusNormal"/>
        <w:ind w:firstLine="540"/>
        <w:jc w:val="both"/>
      </w:pPr>
      <w:r>
        <w:t>в) уведомление представителя нанимателя о намерении выполнять иную оплачиваемую работу;</w:t>
      </w:r>
    </w:p>
    <w:p w:rsidR="00DA2A4C" w:rsidRDefault="00DA2A4C">
      <w:pPr>
        <w:pStyle w:val="ConsPlusNormal"/>
        <w:ind w:firstLine="540"/>
        <w:jc w:val="both"/>
      </w:pPr>
      <w:r>
        <w:t xml:space="preserve">г) уведомление представителя нанимателя о фактах обращения в целях склонения </w:t>
      </w:r>
      <w:r>
        <w:lastRenderedPageBreak/>
        <w:t>гражданского служащего к совершению коррупционных правонарушений;</w:t>
      </w:r>
    </w:p>
    <w:p w:rsidR="00DA2A4C" w:rsidRDefault="00DA2A4C">
      <w:pPr>
        <w:pStyle w:val="ConsPlusNormal"/>
        <w:ind w:firstLine="540"/>
        <w:jc w:val="both"/>
      </w:pPr>
      <w:proofErr w:type="spellStart"/>
      <w:r>
        <w:t>д</w:t>
      </w:r>
      <w:proofErr w:type="spellEnd"/>
      <w:r>
        <w:t>) уведомление представителя нанимателя и своего непосредственного начальника о возникшем конфликте интересов или возможности его возникновения;</w:t>
      </w:r>
    </w:p>
    <w:p w:rsidR="00DA2A4C" w:rsidRDefault="00DA2A4C">
      <w:pPr>
        <w:pStyle w:val="ConsPlusNormal"/>
        <w:ind w:firstLine="540"/>
        <w:jc w:val="both"/>
      </w:pPr>
      <w:r>
        <w:t>е) 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DA2A4C" w:rsidRDefault="00DA2A4C">
      <w:pPr>
        <w:pStyle w:val="ConsPlusNormal"/>
        <w:ind w:firstLine="540"/>
        <w:jc w:val="both"/>
      </w:pPr>
      <w:r>
        <w:t>ж) справка о доходах, расходах, об имуществе и обязательствах имущественного характера.</w:t>
      </w:r>
    </w:p>
    <w:p w:rsidR="00DA2A4C" w:rsidRDefault="00DA2A4C">
      <w:pPr>
        <w:pStyle w:val="ConsPlusNormal"/>
        <w:ind w:firstLine="540"/>
        <w:jc w:val="both"/>
      </w:pPr>
      <w:r>
        <w:t>13.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лица, замещающего государственную должность, гражданского служащего, руководителя государственного учреждения.</w:t>
      </w:r>
    </w:p>
    <w:p w:rsidR="00DA2A4C" w:rsidRDefault="00DA2A4C">
      <w:pPr>
        <w:pStyle w:val="ConsPlusNormal"/>
        <w:ind w:firstLine="540"/>
        <w:jc w:val="both"/>
      </w:pPr>
      <w:r>
        <w:t>14. Сведения о доходах, расходах, об имуществе и обязательствах имущественного характера размещаются:</w:t>
      </w:r>
    </w:p>
    <w:p w:rsidR="00DA2A4C" w:rsidRDefault="00DA2A4C">
      <w:pPr>
        <w:pStyle w:val="ConsPlusNormal"/>
        <w:ind w:firstLine="540"/>
        <w:jc w:val="both"/>
      </w:pPr>
      <w:r>
        <w:t>без ограничения доступа к ним третьих лиц;</w:t>
      </w:r>
    </w:p>
    <w:p w:rsidR="00DA2A4C" w:rsidRDefault="00DA2A4C">
      <w:pPr>
        <w:pStyle w:val="ConsPlusNormal"/>
        <w:ind w:firstLine="540"/>
        <w:jc w:val="both"/>
      </w:pPr>
      <w:r>
        <w:t xml:space="preserve">в табличной форме согласно </w:t>
      </w:r>
      <w:r>
        <w:rPr>
          <w:color w:val="0000FF"/>
        </w:rPr>
        <w:t>приложению</w:t>
      </w:r>
      <w:r>
        <w:t xml:space="preserve"> к настоящим Требованиям.</w:t>
      </w:r>
    </w:p>
    <w:p w:rsidR="00DA2A4C" w:rsidRDefault="00DA2A4C">
      <w:pPr>
        <w:pStyle w:val="ConsPlusNormal"/>
        <w:ind w:firstLine="540"/>
        <w:jc w:val="both"/>
      </w:pPr>
      <w:r>
        <w:t>15. Сведения о доходах, расходах, об имуществе и обязательствах имущественного характера размещаются в одном (едином) файле в виде таблицы либо в виде файлов, сгруппированных по структурным подразделениям органа исполнительной власти Оренбургской области (управлениям, отделам).</w:t>
      </w:r>
    </w:p>
    <w:p w:rsidR="00DA2A4C" w:rsidRDefault="00DA2A4C">
      <w:pPr>
        <w:pStyle w:val="ConsPlusNormal"/>
        <w:ind w:firstLine="540"/>
        <w:jc w:val="both"/>
      </w:pPr>
      <w:r>
        <w:t xml:space="preserve">16. </w:t>
      </w:r>
      <w:proofErr w:type="gramStart"/>
      <w:r>
        <w:t>В случае если сведения о доходах, расходах, об имуществе и обязательствах имущественного характера лица, замещающего государственную должность, размещаются на официальном сайте органа исполнительной власти Оренбургской области, то на портале Правительства Оренбургской области (</w:t>
      </w:r>
      <w:proofErr w:type="spellStart"/>
      <w:r>
        <w:t>www.orenburg-gov.ru</w:t>
      </w:r>
      <w:proofErr w:type="spellEnd"/>
      <w:r>
        <w:t>) располагается ссылка, обеспечивающая доступ к подразделу "Сведения о доходах, расходах, об имуществе и обязательствах имущественного характера" официального сайта соответствующего органа исполнительной власти Оренбургской области, где</w:t>
      </w:r>
      <w:proofErr w:type="gramEnd"/>
      <w:r>
        <w:t xml:space="preserve"> такие сведения размещены.</w:t>
      </w:r>
    </w:p>
    <w:p w:rsidR="00DA2A4C" w:rsidRDefault="00DA2A4C">
      <w:pPr>
        <w:pStyle w:val="ConsPlusNormal"/>
        <w:ind w:firstLine="540"/>
        <w:jc w:val="both"/>
      </w:pPr>
      <w:r>
        <w:t>17. При наполнении подраздела "Сведения о доходах, расходах, об имуществе и обязательствах имущественного характера" не допускается:</w:t>
      </w:r>
    </w:p>
    <w:p w:rsidR="00DA2A4C" w:rsidRDefault="00DA2A4C">
      <w:pPr>
        <w:pStyle w:val="ConsPlusNormal"/>
        <w:ind w:firstLine="540"/>
        <w:jc w:val="both"/>
      </w:pPr>
      <w:r>
        <w:t>размещение заархивированных сведений (формат .</w:t>
      </w:r>
      <w:proofErr w:type="spellStart"/>
      <w:r>
        <w:t>rar</w:t>
      </w:r>
      <w:proofErr w:type="spellEnd"/>
      <w:r>
        <w:t>, .</w:t>
      </w:r>
      <w:proofErr w:type="spellStart"/>
      <w:r>
        <w:t>zip</w:t>
      </w:r>
      <w:proofErr w:type="spellEnd"/>
      <w:r>
        <w:t>), сканированных документов;</w:t>
      </w:r>
    </w:p>
    <w:p w:rsidR="00DA2A4C" w:rsidRDefault="00DA2A4C">
      <w:pPr>
        <w:pStyle w:val="ConsPlusNormal"/>
        <w:ind w:firstLine="540"/>
        <w:jc w:val="both"/>
      </w:pPr>
      <w:r>
        <w:t>использование форматов, требующих дополнительного распознавания;</w:t>
      </w:r>
    </w:p>
    <w:p w:rsidR="00DA2A4C" w:rsidRDefault="00DA2A4C">
      <w:pPr>
        <w:pStyle w:val="ConsPlusNormal"/>
        <w:ind w:firstLine="540"/>
        <w:jc w:val="both"/>
      </w:pPr>
      <w:r>
        <w:t>размещение в разных форматах сведений о доходах, расходах, об имуществе и обязательствах имущественного характера за предыдущий трехлетний период;</w:t>
      </w:r>
    </w:p>
    <w:p w:rsidR="00DA2A4C" w:rsidRDefault="00DA2A4C">
      <w:pPr>
        <w:pStyle w:val="ConsPlusNormal"/>
        <w:ind w:firstLine="540"/>
        <w:jc w:val="both"/>
      </w:pPr>
      <w:r>
        <w:t>установление кодов безопасности для доступа к сведениям о доходах, расходах, об имуществе и обязательствах имущественного характера.</w:t>
      </w:r>
    </w:p>
    <w:p w:rsidR="00DA2A4C" w:rsidRDefault="00DA2A4C">
      <w:pPr>
        <w:pStyle w:val="ConsPlusNormal"/>
        <w:ind w:firstLine="540"/>
        <w:jc w:val="both"/>
      </w:pPr>
      <w:r>
        <w:t>18. Размещенные сведения о доходах, расходах, об имуществе и обязательствах имущественного характера, в том числе за предшествующие годы:</w:t>
      </w:r>
    </w:p>
    <w:p w:rsidR="00DA2A4C" w:rsidRDefault="00DA2A4C">
      <w:pPr>
        <w:pStyle w:val="ConsPlusNormal"/>
        <w:ind w:firstLine="540"/>
        <w:jc w:val="both"/>
      </w:pPr>
      <w:r>
        <w:t>не подлежат удалению;</w:t>
      </w:r>
    </w:p>
    <w:p w:rsidR="00DA2A4C" w:rsidRDefault="00DA2A4C">
      <w:pPr>
        <w:pStyle w:val="ConsPlusNormal"/>
        <w:ind w:firstLine="540"/>
        <w:jc w:val="both"/>
      </w:pPr>
      <w:r>
        <w:t>находятся в открытом доступе (размещены на официальном сайте) в течение всего периода замещения должности.</w:t>
      </w:r>
    </w:p>
    <w:p w:rsidR="00DA2A4C" w:rsidRDefault="00DA2A4C">
      <w:pPr>
        <w:pStyle w:val="ConsPlusNormal"/>
        <w:ind w:firstLine="540"/>
        <w:jc w:val="both"/>
      </w:pPr>
      <w:r>
        <w:t>19. При представлении лицом, замещающим государственную должность, гражданским служащим уточненных сведений о доходах, расходах,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DA2A4C" w:rsidRDefault="00DA2A4C">
      <w:pPr>
        <w:pStyle w:val="ConsPlusNormal"/>
        <w:ind w:firstLine="540"/>
        <w:jc w:val="both"/>
      </w:pPr>
      <w:bookmarkStart w:id="1" w:name="P108"/>
      <w:bookmarkEnd w:id="1"/>
      <w:r>
        <w:t xml:space="preserve">20. </w:t>
      </w:r>
      <w:proofErr w:type="gramStart"/>
      <w:r>
        <w:t>В случае поступления, а также перевода лица, замещающего государственную должность, гражданского служащего на службу (работу) в другой государственный орган Оренбургской области, орган исполнительной власти Оренбургской области сведения о его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его семьи за все предшествующие периоды, размещенные ранее, подлежат размещению в</w:t>
      </w:r>
      <w:proofErr w:type="gramEnd"/>
      <w:r>
        <w:t xml:space="preserve"> </w:t>
      </w:r>
      <w:proofErr w:type="gramStart"/>
      <w:r>
        <w:t>подразделе "Сведения о доходах, расходах, имуществе и обязательствах имущественного характера" официального сайта соответствующего государственного органа Оренбургской области, органа исполнительной власти Оренбургской области по новому месту службы (работы).</w:t>
      </w:r>
      <w:proofErr w:type="gramEnd"/>
    </w:p>
    <w:p w:rsidR="00DA2A4C" w:rsidRDefault="00DA2A4C">
      <w:pPr>
        <w:pStyle w:val="ConsPlusNormal"/>
        <w:ind w:firstLine="540"/>
        <w:jc w:val="both"/>
      </w:pPr>
      <w:r>
        <w:lastRenderedPageBreak/>
        <w:t>21. Получение сведений о доходах, расходах, об имуществе и обязательствах имущественного характера за предшествующие периоды осуществляется посредством копирования ранее размещенных сведений с соответствующего официального сайта.</w:t>
      </w:r>
    </w:p>
    <w:p w:rsidR="00DA2A4C" w:rsidRDefault="00DA2A4C">
      <w:pPr>
        <w:pStyle w:val="ConsPlusNormal"/>
        <w:ind w:firstLine="540"/>
        <w:jc w:val="both"/>
      </w:pPr>
      <w:bookmarkStart w:id="2" w:name="P110"/>
      <w:bookmarkEnd w:id="2"/>
      <w:r>
        <w:t>22. Размещение по новому месту службы (работы) сведений о доходах, расходах, об имуществе и обязательствах имущественного характера лица, замещающего государственную должность, гражданского служащего и сведений о доходах, расходах, об имуществе и обязательствах имущественного характера членов его семьи осуществляется в соответствии с настоящими Требованиями. При этом делается отметка о дате поступления вышеуказанных лиц на службу (работу) в отчетном году, а также указывается ссылка на страницу официального сайта государственного органа Оренбургской области, органа исполнительной власти Оренбургской области, с которой взяты сведения.</w:t>
      </w:r>
    </w:p>
    <w:p w:rsidR="00DA2A4C" w:rsidRDefault="00DA2A4C">
      <w:pPr>
        <w:pStyle w:val="ConsPlusNormal"/>
        <w:ind w:firstLine="540"/>
        <w:jc w:val="both"/>
      </w:pPr>
      <w:r>
        <w:t xml:space="preserve">23. В случае упразднения органа исполнительной власти Оренбургской области, в котором лицо, замещающее государственную должность, гражданский служащий ранее замещал должность, положения, установленные </w:t>
      </w:r>
      <w:r>
        <w:rPr>
          <w:color w:val="0000FF"/>
        </w:rPr>
        <w:t>пунктами 20</w:t>
      </w:r>
      <w:r>
        <w:t xml:space="preserve"> - </w:t>
      </w:r>
      <w:r>
        <w:rPr>
          <w:color w:val="0000FF"/>
        </w:rPr>
        <w:t>22</w:t>
      </w:r>
      <w:r>
        <w:t xml:space="preserve"> настоящих Требований, не применяются.</w:t>
      </w:r>
    </w:p>
    <w:p w:rsidR="00DA2A4C" w:rsidRDefault="00DA2A4C">
      <w:pPr>
        <w:pStyle w:val="ConsPlusNormal"/>
        <w:ind w:firstLine="540"/>
        <w:jc w:val="both"/>
      </w:pPr>
      <w:r>
        <w:t>24. Подраздел "Деятельность комиссии по соблюдению требований к служебному поведению и урегулированию конфликта интересов" обеспечивает доступ к информации о деятельности комиссии по соблюдению требований к служебному поведению и урегулированию конфликта интересов (далее - комиссия), в том числе содержащей:</w:t>
      </w:r>
    </w:p>
    <w:p w:rsidR="00DA2A4C" w:rsidRDefault="00DA2A4C">
      <w:pPr>
        <w:pStyle w:val="ConsPlusNormal"/>
        <w:ind w:firstLine="540"/>
        <w:jc w:val="both"/>
      </w:pPr>
      <w:r>
        <w:t>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и образовательных организаций среднего, высшего и дополнительного профессионального образования - с указанием места работы);</w:t>
      </w:r>
    </w:p>
    <w:p w:rsidR="00DA2A4C" w:rsidRDefault="00DA2A4C">
      <w:pPr>
        <w:pStyle w:val="ConsPlusNormal"/>
        <w:ind w:firstLine="540"/>
        <w:jc w:val="both"/>
      </w:pPr>
      <w:r>
        <w:t>положение о комиссии;</w:t>
      </w:r>
    </w:p>
    <w:p w:rsidR="00DA2A4C" w:rsidRDefault="00DA2A4C">
      <w:pPr>
        <w:pStyle w:val="ConsPlusNormal"/>
        <w:ind w:firstLine="540"/>
        <w:jc w:val="both"/>
      </w:pPr>
      <w:r>
        <w:t>сведения о планируемом проведении заседания комиссии (анонс, повестка), о состоявшемся заседании комиссии, принятых решениях;</w:t>
      </w:r>
    </w:p>
    <w:p w:rsidR="00DA2A4C" w:rsidRDefault="00DA2A4C">
      <w:pPr>
        <w:pStyle w:val="ConsPlusNormal"/>
        <w:ind w:firstLine="540"/>
        <w:jc w:val="both"/>
      </w:pPr>
      <w:r>
        <w:t>порядок подачи заявлений для рассмотрения на комиссии.</w:t>
      </w:r>
    </w:p>
    <w:p w:rsidR="00DA2A4C" w:rsidRDefault="00DA2A4C">
      <w:pPr>
        <w:pStyle w:val="ConsPlusNormal"/>
        <w:ind w:firstLine="540"/>
        <w:jc w:val="both"/>
      </w:pPr>
      <w:r>
        <w:t>25. В подразделе "Деятельность комиссии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p>
    <w:p w:rsidR="00DA2A4C" w:rsidRDefault="00DA2A4C">
      <w:pPr>
        <w:pStyle w:val="ConsPlusNormal"/>
        <w:ind w:firstLine="540"/>
        <w:jc w:val="both"/>
      </w:pPr>
      <w:r>
        <w:t>основание для проведения заседания комиссии;</w:t>
      </w:r>
    </w:p>
    <w:p w:rsidR="00DA2A4C" w:rsidRDefault="00DA2A4C">
      <w:pPr>
        <w:pStyle w:val="ConsPlusNormal"/>
        <w:ind w:firstLine="540"/>
        <w:jc w:val="both"/>
      </w:pPr>
      <w:r>
        <w:t>принятое комиссией решение.</w:t>
      </w:r>
    </w:p>
    <w:p w:rsidR="00DA2A4C" w:rsidRDefault="00DA2A4C">
      <w:pPr>
        <w:pStyle w:val="ConsPlusNormal"/>
        <w:ind w:firstLine="540"/>
        <w:jc w:val="both"/>
      </w:pPr>
      <w:r>
        <w:t xml:space="preserve">Учитывая, что решения комиссии могут содержать персональные данные, исходя из положения </w:t>
      </w:r>
      <w:r>
        <w:rPr>
          <w:color w:val="0000FF"/>
        </w:rPr>
        <w:t>пункта 11 части 1 статьи 6</w:t>
      </w:r>
      <w:r>
        <w:t xml:space="preserve"> Федерального закона от 27 июля 2006 года N 152-ФЗ "О персональных данных" опубликование данных решений осуществляется с обезличиванием персональных данных.</w:t>
      </w:r>
    </w:p>
    <w:p w:rsidR="00DA2A4C" w:rsidRDefault="00DA2A4C">
      <w:pPr>
        <w:pStyle w:val="ConsPlusNormal"/>
        <w:ind w:firstLine="540"/>
        <w:jc w:val="both"/>
      </w:pPr>
      <w:r>
        <w:t>26. Подраздел "Обратная связь для сообщений о фактах коррупции" содержит информацию о:</w:t>
      </w:r>
    </w:p>
    <w:p w:rsidR="00DA2A4C" w:rsidRDefault="00DA2A4C">
      <w:pPr>
        <w:pStyle w:val="ConsPlusNormal"/>
        <w:ind w:firstLine="540"/>
        <w:jc w:val="both"/>
      </w:pPr>
      <w:r>
        <w:t xml:space="preserve">нормативном правовом </w:t>
      </w:r>
      <w:proofErr w:type="gramStart"/>
      <w:r>
        <w:t>акте</w:t>
      </w:r>
      <w:proofErr w:type="gramEnd"/>
      <w:r>
        <w:t>, регламентирующем порядок рассмотрения обращений граждан;</w:t>
      </w:r>
    </w:p>
    <w:p w:rsidR="00DA2A4C" w:rsidRDefault="00DA2A4C">
      <w:pPr>
        <w:pStyle w:val="ConsPlusNormal"/>
        <w:ind w:firstLine="540"/>
        <w:jc w:val="both"/>
      </w:pPr>
      <w:proofErr w:type="gramStart"/>
      <w:r>
        <w:t>способах для граждан и юридических лиц беспрепятственно направлять свои обращения в орган исполнительной власти Оренбургской области (информация о работе "горячей линии", "телефона доверия", отправке почтовых сообщений, форма направления сообщений гражданами и организациями посредством официального сайта).</w:t>
      </w:r>
      <w:proofErr w:type="gramEnd"/>
    </w:p>
    <w:p w:rsidR="00DA2A4C" w:rsidRDefault="00DA2A4C">
      <w:pPr>
        <w:pStyle w:val="ConsPlusNormal"/>
        <w:ind w:firstLine="540"/>
        <w:jc w:val="both"/>
      </w:pPr>
      <w:r>
        <w:t xml:space="preserve">27. Документы, указанные в настоящих Требованиях, размещаются в виде текста в одном или нескольких из следующих форматов: .DOC, .DOCX, .RTF, .PDF, обеспечивающих возможность поиска и копирования фрагментов текста средствами </w:t>
      </w:r>
      <w:proofErr w:type="spellStart"/>
      <w:r>
        <w:t>веб-обозревателя</w:t>
      </w:r>
      <w:proofErr w:type="spellEnd"/>
      <w:r>
        <w:t xml:space="preserve"> ("гипертекстовый формат"). Нормативные правовые и иные акты могут дополнительно размещаться в графическом формате в виде графических образов их оригиналов ("графический формат").</w:t>
      </w: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sectPr w:rsidR="00DA2A4C" w:rsidSect="00DA2A4C">
          <w:pgSz w:w="11906" w:h="16838"/>
          <w:pgMar w:top="1134" w:right="850" w:bottom="1134" w:left="1701" w:header="708" w:footer="708" w:gutter="0"/>
          <w:cols w:space="708"/>
          <w:docGrid w:linePitch="360"/>
        </w:sectPr>
      </w:pPr>
    </w:p>
    <w:p w:rsidR="00DA2A4C" w:rsidRDefault="00DA2A4C">
      <w:pPr>
        <w:pStyle w:val="ConsPlusNormal"/>
        <w:jc w:val="right"/>
        <w:outlineLvl w:val="1"/>
      </w:pPr>
      <w:r>
        <w:lastRenderedPageBreak/>
        <w:t>Приложение</w:t>
      </w:r>
    </w:p>
    <w:p w:rsidR="00DA2A4C" w:rsidRDefault="00DA2A4C">
      <w:pPr>
        <w:pStyle w:val="ConsPlusNormal"/>
        <w:jc w:val="right"/>
      </w:pPr>
      <w:r>
        <w:t>к требованиям</w:t>
      </w:r>
    </w:p>
    <w:p w:rsidR="00DA2A4C" w:rsidRDefault="00DA2A4C">
      <w:pPr>
        <w:pStyle w:val="ConsPlusNormal"/>
        <w:jc w:val="right"/>
      </w:pPr>
      <w:r>
        <w:t>к размещению и наполнению</w:t>
      </w:r>
    </w:p>
    <w:p w:rsidR="00DA2A4C" w:rsidRDefault="00DA2A4C">
      <w:pPr>
        <w:pStyle w:val="ConsPlusNormal"/>
        <w:jc w:val="right"/>
      </w:pPr>
      <w:r>
        <w:t>подразделов, посвященных</w:t>
      </w:r>
    </w:p>
    <w:p w:rsidR="00DA2A4C" w:rsidRDefault="00DA2A4C">
      <w:pPr>
        <w:pStyle w:val="ConsPlusNormal"/>
        <w:jc w:val="right"/>
      </w:pPr>
      <w:r>
        <w:t>вопросам противодействия коррупции,</w:t>
      </w:r>
    </w:p>
    <w:p w:rsidR="00DA2A4C" w:rsidRDefault="00DA2A4C">
      <w:pPr>
        <w:pStyle w:val="ConsPlusNormal"/>
        <w:jc w:val="right"/>
      </w:pPr>
      <w:r>
        <w:t>официальных сайтов</w:t>
      </w:r>
    </w:p>
    <w:p w:rsidR="00DA2A4C" w:rsidRDefault="00DA2A4C">
      <w:pPr>
        <w:pStyle w:val="ConsPlusNormal"/>
        <w:jc w:val="right"/>
      </w:pPr>
      <w:r>
        <w:t>органов исполнительной власти</w:t>
      </w:r>
    </w:p>
    <w:p w:rsidR="00DA2A4C" w:rsidRDefault="00DA2A4C">
      <w:pPr>
        <w:pStyle w:val="ConsPlusNormal"/>
        <w:jc w:val="right"/>
      </w:pPr>
      <w:r>
        <w:t>Оренбургской области</w:t>
      </w:r>
    </w:p>
    <w:p w:rsidR="00DA2A4C" w:rsidRDefault="00DA2A4C">
      <w:pPr>
        <w:pStyle w:val="ConsPlusNormal"/>
        <w:jc w:val="both"/>
      </w:pPr>
    </w:p>
    <w:p w:rsidR="00DA2A4C" w:rsidRDefault="00DA2A4C">
      <w:pPr>
        <w:pStyle w:val="ConsPlusNormal"/>
        <w:jc w:val="center"/>
      </w:pPr>
      <w:bookmarkStart w:id="3" w:name="P139"/>
      <w:bookmarkEnd w:id="3"/>
      <w:r>
        <w:t>Сведения</w:t>
      </w:r>
    </w:p>
    <w:p w:rsidR="00DA2A4C" w:rsidRDefault="00DA2A4C">
      <w:pPr>
        <w:pStyle w:val="ConsPlusNormal"/>
        <w:jc w:val="center"/>
      </w:pPr>
      <w:r>
        <w:t>о доходах, расходах, об имуществе и обязательствах</w:t>
      </w:r>
    </w:p>
    <w:p w:rsidR="00DA2A4C" w:rsidRDefault="00DA2A4C">
      <w:pPr>
        <w:pStyle w:val="ConsPlusNormal"/>
        <w:jc w:val="center"/>
      </w:pPr>
      <w:r>
        <w:t>имущественного характера за период</w:t>
      </w:r>
    </w:p>
    <w:p w:rsidR="00DA2A4C" w:rsidRDefault="00DA2A4C">
      <w:pPr>
        <w:pStyle w:val="ConsPlusNormal"/>
        <w:jc w:val="center"/>
      </w:pPr>
      <w:r>
        <w:t xml:space="preserve">с 1 января 20 </w:t>
      </w:r>
      <w:proofErr w:type="spellStart"/>
      <w:r>
        <w:t>__года</w:t>
      </w:r>
      <w:proofErr w:type="spellEnd"/>
      <w:r>
        <w:t xml:space="preserve"> по 31 декабря 20 __ года</w:t>
      </w:r>
    </w:p>
    <w:p w:rsidR="00DA2A4C" w:rsidRDefault="00DA2A4C">
      <w:pPr>
        <w:pStyle w:val="ConsPlusNormal"/>
        <w:jc w:val="both"/>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1541"/>
        <w:gridCol w:w="1275"/>
        <w:gridCol w:w="993"/>
        <w:gridCol w:w="992"/>
        <w:gridCol w:w="1134"/>
        <w:gridCol w:w="992"/>
        <w:gridCol w:w="1134"/>
        <w:gridCol w:w="1276"/>
        <w:gridCol w:w="1276"/>
        <w:gridCol w:w="1134"/>
        <w:gridCol w:w="1417"/>
        <w:gridCol w:w="1559"/>
      </w:tblGrid>
      <w:tr w:rsidR="00DA2A4C" w:rsidRPr="00DA2A4C" w:rsidTr="00134B25">
        <w:tc>
          <w:tcPr>
            <w:tcW w:w="648" w:type="dxa"/>
            <w:vMerge w:val="restart"/>
          </w:tcPr>
          <w:p w:rsidR="00DA2A4C" w:rsidRDefault="00DA2A4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541" w:type="dxa"/>
            <w:vMerge w:val="restart"/>
          </w:tcPr>
          <w:p w:rsidR="00DA2A4C" w:rsidRDefault="00DA2A4C">
            <w:pPr>
              <w:pStyle w:val="ConsPlusNormal"/>
              <w:jc w:val="center"/>
            </w:pPr>
            <w:r>
              <w:t xml:space="preserve">Фамилия и инициалы лица, чьи сведения размещаются </w:t>
            </w:r>
            <w:r>
              <w:rPr>
                <w:color w:val="0000FF"/>
              </w:rPr>
              <w:t>&lt;1&gt;</w:t>
            </w:r>
          </w:p>
        </w:tc>
        <w:tc>
          <w:tcPr>
            <w:tcW w:w="1275" w:type="dxa"/>
            <w:vMerge w:val="restart"/>
            <w:vAlign w:val="center"/>
          </w:tcPr>
          <w:p w:rsidR="00DA2A4C" w:rsidRDefault="00DA2A4C">
            <w:pPr>
              <w:pStyle w:val="ConsPlusNormal"/>
              <w:jc w:val="center"/>
            </w:pPr>
            <w:r>
              <w:t xml:space="preserve">Наименование должности </w:t>
            </w:r>
            <w:r>
              <w:rPr>
                <w:color w:val="0000FF"/>
              </w:rPr>
              <w:t>&lt;2&gt;</w:t>
            </w:r>
          </w:p>
        </w:tc>
        <w:tc>
          <w:tcPr>
            <w:tcW w:w="4111" w:type="dxa"/>
            <w:gridSpan w:val="4"/>
          </w:tcPr>
          <w:p w:rsidR="00DA2A4C" w:rsidRDefault="00DA2A4C">
            <w:pPr>
              <w:pStyle w:val="ConsPlusNormal"/>
              <w:jc w:val="center"/>
            </w:pPr>
            <w:r>
              <w:t>Объекты недвижимости, находящиеся в собственности</w:t>
            </w:r>
          </w:p>
        </w:tc>
        <w:tc>
          <w:tcPr>
            <w:tcW w:w="3686" w:type="dxa"/>
            <w:gridSpan w:val="3"/>
          </w:tcPr>
          <w:p w:rsidR="00DA2A4C" w:rsidRDefault="00DA2A4C">
            <w:pPr>
              <w:pStyle w:val="ConsPlusNormal"/>
              <w:jc w:val="center"/>
            </w:pPr>
            <w:r>
              <w:t>Объекты недвижимости, находящиеся в пользовании</w:t>
            </w:r>
          </w:p>
        </w:tc>
        <w:tc>
          <w:tcPr>
            <w:tcW w:w="1134" w:type="dxa"/>
            <w:vMerge w:val="restart"/>
          </w:tcPr>
          <w:p w:rsidR="00DA2A4C" w:rsidRDefault="00DA2A4C">
            <w:pPr>
              <w:pStyle w:val="ConsPlusNormal"/>
              <w:jc w:val="center"/>
            </w:pPr>
            <w:r>
              <w:t>Транспортные средства (вид, марка)</w:t>
            </w:r>
          </w:p>
        </w:tc>
        <w:tc>
          <w:tcPr>
            <w:tcW w:w="1417" w:type="dxa"/>
            <w:vMerge w:val="restart"/>
          </w:tcPr>
          <w:p w:rsidR="00DA2A4C" w:rsidRDefault="00DA2A4C">
            <w:pPr>
              <w:pStyle w:val="ConsPlusNormal"/>
              <w:jc w:val="center"/>
            </w:pPr>
            <w:r>
              <w:t xml:space="preserve">Декларированный годовой доход (рублей) </w:t>
            </w:r>
            <w:r>
              <w:rPr>
                <w:color w:val="0000FF"/>
              </w:rPr>
              <w:t>&lt;3&gt;</w:t>
            </w:r>
          </w:p>
        </w:tc>
        <w:tc>
          <w:tcPr>
            <w:tcW w:w="1559" w:type="dxa"/>
            <w:vMerge w:val="restart"/>
          </w:tcPr>
          <w:p w:rsidR="00DA2A4C" w:rsidRDefault="00DA2A4C">
            <w:pPr>
              <w:pStyle w:val="ConsPlusNormal"/>
              <w:jc w:val="center"/>
            </w:pPr>
            <w:r>
              <w:t xml:space="preserve">Сведения об источниках получения средств, за счет которых совершена сделка (вид приобретенного имущества, источники) </w:t>
            </w:r>
            <w:hyperlink w:anchor="P190" w:history="1">
              <w:r>
                <w:rPr>
                  <w:color w:val="0000FF"/>
                </w:rPr>
                <w:t>&lt;4&gt;</w:t>
              </w:r>
            </w:hyperlink>
          </w:p>
        </w:tc>
      </w:tr>
      <w:tr w:rsidR="00134B25" w:rsidRPr="00DA2A4C" w:rsidTr="00134B25">
        <w:tc>
          <w:tcPr>
            <w:tcW w:w="648" w:type="dxa"/>
            <w:vMerge/>
          </w:tcPr>
          <w:p w:rsidR="00DA2A4C" w:rsidRPr="00DA2A4C" w:rsidRDefault="00DA2A4C"/>
        </w:tc>
        <w:tc>
          <w:tcPr>
            <w:tcW w:w="1541" w:type="dxa"/>
            <w:vMerge/>
          </w:tcPr>
          <w:p w:rsidR="00DA2A4C" w:rsidRPr="00DA2A4C" w:rsidRDefault="00DA2A4C"/>
        </w:tc>
        <w:tc>
          <w:tcPr>
            <w:tcW w:w="1275" w:type="dxa"/>
            <w:vMerge/>
          </w:tcPr>
          <w:p w:rsidR="00DA2A4C" w:rsidRPr="00DA2A4C" w:rsidRDefault="00DA2A4C"/>
        </w:tc>
        <w:tc>
          <w:tcPr>
            <w:tcW w:w="993" w:type="dxa"/>
          </w:tcPr>
          <w:p w:rsidR="00DA2A4C" w:rsidRDefault="00DA2A4C">
            <w:pPr>
              <w:pStyle w:val="ConsPlusNormal"/>
              <w:jc w:val="center"/>
            </w:pPr>
            <w:r>
              <w:t>вид объекта</w:t>
            </w:r>
          </w:p>
        </w:tc>
        <w:tc>
          <w:tcPr>
            <w:tcW w:w="992" w:type="dxa"/>
          </w:tcPr>
          <w:p w:rsidR="00DA2A4C" w:rsidRDefault="00DA2A4C">
            <w:pPr>
              <w:pStyle w:val="ConsPlusNormal"/>
              <w:jc w:val="center"/>
            </w:pPr>
            <w:r>
              <w:t>вид собственности</w:t>
            </w:r>
          </w:p>
        </w:tc>
        <w:tc>
          <w:tcPr>
            <w:tcW w:w="1134" w:type="dxa"/>
          </w:tcPr>
          <w:p w:rsidR="00DA2A4C" w:rsidRDefault="00DA2A4C">
            <w:pPr>
              <w:pStyle w:val="ConsPlusNormal"/>
              <w:jc w:val="center"/>
            </w:pPr>
            <w:r>
              <w:t>площадь (кв. метров)</w:t>
            </w:r>
          </w:p>
        </w:tc>
        <w:tc>
          <w:tcPr>
            <w:tcW w:w="992" w:type="dxa"/>
          </w:tcPr>
          <w:p w:rsidR="00DA2A4C" w:rsidRDefault="00DA2A4C">
            <w:pPr>
              <w:pStyle w:val="ConsPlusNormal"/>
              <w:jc w:val="center"/>
            </w:pPr>
            <w:r>
              <w:t>страна расположения</w:t>
            </w:r>
          </w:p>
        </w:tc>
        <w:tc>
          <w:tcPr>
            <w:tcW w:w="1134" w:type="dxa"/>
          </w:tcPr>
          <w:p w:rsidR="00DA2A4C" w:rsidRDefault="00DA2A4C">
            <w:pPr>
              <w:pStyle w:val="ConsPlusNormal"/>
              <w:jc w:val="center"/>
            </w:pPr>
            <w:r>
              <w:t>вид объекта</w:t>
            </w:r>
          </w:p>
        </w:tc>
        <w:tc>
          <w:tcPr>
            <w:tcW w:w="1276" w:type="dxa"/>
          </w:tcPr>
          <w:p w:rsidR="00DA2A4C" w:rsidRDefault="00DA2A4C">
            <w:pPr>
              <w:pStyle w:val="ConsPlusNormal"/>
              <w:jc w:val="center"/>
            </w:pPr>
            <w:r>
              <w:t>площадь (кв. метров)</w:t>
            </w:r>
          </w:p>
        </w:tc>
        <w:tc>
          <w:tcPr>
            <w:tcW w:w="1276" w:type="dxa"/>
          </w:tcPr>
          <w:p w:rsidR="00DA2A4C" w:rsidRDefault="00DA2A4C">
            <w:pPr>
              <w:pStyle w:val="ConsPlusNormal"/>
              <w:jc w:val="center"/>
            </w:pPr>
            <w:r>
              <w:t>страна расположения</w:t>
            </w:r>
          </w:p>
        </w:tc>
        <w:tc>
          <w:tcPr>
            <w:tcW w:w="1134" w:type="dxa"/>
            <w:vMerge/>
          </w:tcPr>
          <w:p w:rsidR="00DA2A4C" w:rsidRPr="00DA2A4C" w:rsidRDefault="00DA2A4C"/>
        </w:tc>
        <w:tc>
          <w:tcPr>
            <w:tcW w:w="1417" w:type="dxa"/>
            <w:vMerge/>
          </w:tcPr>
          <w:p w:rsidR="00DA2A4C" w:rsidRPr="00DA2A4C" w:rsidRDefault="00DA2A4C"/>
        </w:tc>
        <w:tc>
          <w:tcPr>
            <w:tcW w:w="1559" w:type="dxa"/>
            <w:vMerge/>
          </w:tcPr>
          <w:p w:rsidR="00DA2A4C" w:rsidRPr="00DA2A4C" w:rsidRDefault="00DA2A4C"/>
        </w:tc>
      </w:tr>
      <w:tr w:rsidR="00134B25" w:rsidRPr="00DA2A4C" w:rsidTr="00134B25">
        <w:tc>
          <w:tcPr>
            <w:tcW w:w="648" w:type="dxa"/>
          </w:tcPr>
          <w:p w:rsidR="00DA2A4C" w:rsidRDefault="00DA2A4C">
            <w:pPr>
              <w:pStyle w:val="ConsPlusNormal"/>
              <w:jc w:val="center"/>
            </w:pPr>
            <w:r>
              <w:t>1</w:t>
            </w:r>
          </w:p>
        </w:tc>
        <w:tc>
          <w:tcPr>
            <w:tcW w:w="1541" w:type="dxa"/>
          </w:tcPr>
          <w:p w:rsidR="00DA2A4C" w:rsidRDefault="00DA2A4C">
            <w:pPr>
              <w:pStyle w:val="ConsPlusNormal"/>
              <w:jc w:val="center"/>
            </w:pPr>
            <w:r>
              <w:t>2</w:t>
            </w:r>
          </w:p>
        </w:tc>
        <w:tc>
          <w:tcPr>
            <w:tcW w:w="1275" w:type="dxa"/>
          </w:tcPr>
          <w:p w:rsidR="00DA2A4C" w:rsidRDefault="00DA2A4C">
            <w:pPr>
              <w:pStyle w:val="ConsPlusNormal"/>
              <w:jc w:val="center"/>
            </w:pPr>
            <w:r>
              <w:t>3</w:t>
            </w:r>
          </w:p>
        </w:tc>
        <w:tc>
          <w:tcPr>
            <w:tcW w:w="993" w:type="dxa"/>
          </w:tcPr>
          <w:p w:rsidR="00DA2A4C" w:rsidRDefault="00DA2A4C">
            <w:pPr>
              <w:pStyle w:val="ConsPlusNormal"/>
              <w:jc w:val="center"/>
            </w:pPr>
            <w:r>
              <w:t>4</w:t>
            </w:r>
          </w:p>
        </w:tc>
        <w:tc>
          <w:tcPr>
            <w:tcW w:w="992" w:type="dxa"/>
          </w:tcPr>
          <w:p w:rsidR="00DA2A4C" w:rsidRDefault="00DA2A4C">
            <w:pPr>
              <w:pStyle w:val="ConsPlusNormal"/>
              <w:jc w:val="center"/>
            </w:pPr>
            <w:r>
              <w:t>5</w:t>
            </w:r>
          </w:p>
        </w:tc>
        <w:tc>
          <w:tcPr>
            <w:tcW w:w="1134" w:type="dxa"/>
          </w:tcPr>
          <w:p w:rsidR="00DA2A4C" w:rsidRDefault="00DA2A4C">
            <w:pPr>
              <w:pStyle w:val="ConsPlusNormal"/>
              <w:jc w:val="center"/>
            </w:pPr>
            <w:r>
              <w:t>6</w:t>
            </w:r>
          </w:p>
        </w:tc>
        <w:tc>
          <w:tcPr>
            <w:tcW w:w="992" w:type="dxa"/>
          </w:tcPr>
          <w:p w:rsidR="00DA2A4C" w:rsidRDefault="00DA2A4C">
            <w:pPr>
              <w:pStyle w:val="ConsPlusNormal"/>
              <w:jc w:val="center"/>
            </w:pPr>
            <w:r>
              <w:t>7</w:t>
            </w:r>
          </w:p>
        </w:tc>
        <w:tc>
          <w:tcPr>
            <w:tcW w:w="1134" w:type="dxa"/>
          </w:tcPr>
          <w:p w:rsidR="00DA2A4C" w:rsidRDefault="00DA2A4C">
            <w:pPr>
              <w:pStyle w:val="ConsPlusNormal"/>
              <w:jc w:val="center"/>
            </w:pPr>
            <w:r>
              <w:t>8</w:t>
            </w:r>
          </w:p>
        </w:tc>
        <w:tc>
          <w:tcPr>
            <w:tcW w:w="1276" w:type="dxa"/>
          </w:tcPr>
          <w:p w:rsidR="00DA2A4C" w:rsidRDefault="00DA2A4C">
            <w:pPr>
              <w:pStyle w:val="ConsPlusNormal"/>
              <w:jc w:val="center"/>
            </w:pPr>
            <w:r>
              <w:t>9</w:t>
            </w:r>
          </w:p>
        </w:tc>
        <w:tc>
          <w:tcPr>
            <w:tcW w:w="1276" w:type="dxa"/>
          </w:tcPr>
          <w:p w:rsidR="00DA2A4C" w:rsidRDefault="00DA2A4C">
            <w:pPr>
              <w:pStyle w:val="ConsPlusNormal"/>
              <w:jc w:val="center"/>
            </w:pPr>
            <w:r>
              <w:t>10</w:t>
            </w:r>
          </w:p>
        </w:tc>
        <w:tc>
          <w:tcPr>
            <w:tcW w:w="1134" w:type="dxa"/>
          </w:tcPr>
          <w:p w:rsidR="00DA2A4C" w:rsidRDefault="00DA2A4C">
            <w:pPr>
              <w:pStyle w:val="ConsPlusNormal"/>
              <w:jc w:val="center"/>
            </w:pPr>
            <w:r>
              <w:t>11</w:t>
            </w:r>
          </w:p>
        </w:tc>
        <w:tc>
          <w:tcPr>
            <w:tcW w:w="1417" w:type="dxa"/>
          </w:tcPr>
          <w:p w:rsidR="00DA2A4C" w:rsidRDefault="00DA2A4C">
            <w:pPr>
              <w:pStyle w:val="ConsPlusNormal"/>
              <w:jc w:val="center"/>
            </w:pPr>
            <w:r>
              <w:t>12</w:t>
            </w:r>
          </w:p>
        </w:tc>
        <w:tc>
          <w:tcPr>
            <w:tcW w:w="1559" w:type="dxa"/>
          </w:tcPr>
          <w:p w:rsidR="00DA2A4C" w:rsidRDefault="00DA2A4C">
            <w:pPr>
              <w:pStyle w:val="ConsPlusNormal"/>
              <w:jc w:val="center"/>
            </w:pPr>
            <w:r>
              <w:t>13</w:t>
            </w:r>
          </w:p>
        </w:tc>
      </w:tr>
      <w:tr w:rsidR="00134B25" w:rsidRPr="00DA2A4C" w:rsidTr="00134B25">
        <w:tc>
          <w:tcPr>
            <w:tcW w:w="648" w:type="dxa"/>
          </w:tcPr>
          <w:p w:rsidR="00DA2A4C" w:rsidRDefault="00DA2A4C">
            <w:pPr>
              <w:pStyle w:val="ConsPlusNormal"/>
            </w:pPr>
          </w:p>
        </w:tc>
        <w:tc>
          <w:tcPr>
            <w:tcW w:w="1541" w:type="dxa"/>
          </w:tcPr>
          <w:p w:rsidR="00DA2A4C" w:rsidRDefault="00DA2A4C">
            <w:pPr>
              <w:pStyle w:val="ConsPlusNormal"/>
            </w:pPr>
          </w:p>
        </w:tc>
        <w:tc>
          <w:tcPr>
            <w:tcW w:w="1275" w:type="dxa"/>
          </w:tcPr>
          <w:p w:rsidR="00DA2A4C" w:rsidRDefault="00DA2A4C">
            <w:pPr>
              <w:pStyle w:val="ConsPlusNormal"/>
            </w:pPr>
          </w:p>
        </w:tc>
        <w:tc>
          <w:tcPr>
            <w:tcW w:w="993" w:type="dxa"/>
          </w:tcPr>
          <w:p w:rsidR="00DA2A4C" w:rsidRDefault="00DA2A4C">
            <w:pPr>
              <w:pStyle w:val="ConsPlusNormal"/>
            </w:pPr>
          </w:p>
        </w:tc>
        <w:tc>
          <w:tcPr>
            <w:tcW w:w="992" w:type="dxa"/>
          </w:tcPr>
          <w:p w:rsidR="00DA2A4C" w:rsidRDefault="00DA2A4C">
            <w:pPr>
              <w:pStyle w:val="ConsPlusNormal"/>
            </w:pPr>
          </w:p>
        </w:tc>
        <w:tc>
          <w:tcPr>
            <w:tcW w:w="1134" w:type="dxa"/>
          </w:tcPr>
          <w:p w:rsidR="00DA2A4C" w:rsidRDefault="00DA2A4C">
            <w:pPr>
              <w:pStyle w:val="ConsPlusNormal"/>
            </w:pPr>
          </w:p>
        </w:tc>
        <w:tc>
          <w:tcPr>
            <w:tcW w:w="992" w:type="dxa"/>
          </w:tcPr>
          <w:p w:rsidR="00DA2A4C" w:rsidRDefault="00DA2A4C">
            <w:pPr>
              <w:pStyle w:val="ConsPlusNormal"/>
            </w:pPr>
          </w:p>
        </w:tc>
        <w:tc>
          <w:tcPr>
            <w:tcW w:w="1134" w:type="dxa"/>
          </w:tcPr>
          <w:p w:rsidR="00DA2A4C" w:rsidRDefault="00DA2A4C">
            <w:pPr>
              <w:pStyle w:val="ConsPlusNormal"/>
            </w:pPr>
          </w:p>
        </w:tc>
        <w:tc>
          <w:tcPr>
            <w:tcW w:w="1276" w:type="dxa"/>
          </w:tcPr>
          <w:p w:rsidR="00DA2A4C" w:rsidRDefault="00DA2A4C">
            <w:pPr>
              <w:pStyle w:val="ConsPlusNormal"/>
            </w:pPr>
          </w:p>
        </w:tc>
        <w:tc>
          <w:tcPr>
            <w:tcW w:w="1276" w:type="dxa"/>
          </w:tcPr>
          <w:p w:rsidR="00DA2A4C" w:rsidRDefault="00DA2A4C">
            <w:pPr>
              <w:pStyle w:val="ConsPlusNormal"/>
            </w:pPr>
          </w:p>
        </w:tc>
        <w:tc>
          <w:tcPr>
            <w:tcW w:w="1134" w:type="dxa"/>
          </w:tcPr>
          <w:p w:rsidR="00DA2A4C" w:rsidRDefault="00DA2A4C">
            <w:pPr>
              <w:pStyle w:val="ConsPlusNormal"/>
            </w:pPr>
          </w:p>
        </w:tc>
        <w:tc>
          <w:tcPr>
            <w:tcW w:w="1417" w:type="dxa"/>
          </w:tcPr>
          <w:p w:rsidR="00DA2A4C" w:rsidRDefault="00DA2A4C">
            <w:pPr>
              <w:pStyle w:val="ConsPlusNormal"/>
            </w:pPr>
          </w:p>
        </w:tc>
        <w:tc>
          <w:tcPr>
            <w:tcW w:w="1559" w:type="dxa"/>
          </w:tcPr>
          <w:p w:rsidR="00DA2A4C" w:rsidRDefault="00DA2A4C">
            <w:pPr>
              <w:pStyle w:val="ConsPlusNormal"/>
            </w:pPr>
          </w:p>
        </w:tc>
      </w:tr>
    </w:tbl>
    <w:p w:rsidR="00DA2A4C" w:rsidRDefault="00DA2A4C">
      <w:pPr>
        <w:sectPr w:rsidR="00DA2A4C">
          <w:pgSz w:w="16838" w:h="11905" w:orient="landscape"/>
          <w:pgMar w:top="1701" w:right="1134" w:bottom="850" w:left="1134" w:header="0" w:footer="0" w:gutter="0"/>
          <w:cols w:space="720"/>
        </w:sectPr>
      </w:pPr>
    </w:p>
    <w:p w:rsidR="00DA2A4C" w:rsidRDefault="00DA2A4C">
      <w:pPr>
        <w:pStyle w:val="ConsPlusNormal"/>
        <w:jc w:val="both"/>
      </w:pPr>
    </w:p>
    <w:p w:rsidR="00DA2A4C" w:rsidRDefault="00DA2A4C">
      <w:pPr>
        <w:pStyle w:val="ConsPlusNormal"/>
        <w:ind w:firstLine="540"/>
        <w:jc w:val="both"/>
      </w:pPr>
      <w:r>
        <w:t>--------------------------------</w:t>
      </w:r>
    </w:p>
    <w:p w:rsidR="00DA2A4C" w:rsidRDefault="00DA2A4C">
      <w:pPr>
        <w:pStyle w:val="ConsPlusNormal"/>
        <w:ind w:firstLine="540"/>
        <w:jc w:val="both"/>
      </w:pPr>
      <w:bookmarkStart w:id="4" w:name="P187"/>
      <w:bookmarkEnd w:id="4"/>
      <w:r>
        <w:t>&lt;1</w:t>
      </w:r>
      <w:proofErr w:type="gramStart"/>
      <w:r>
        <w:t>&gt; З</w:t>
      </w:r>
      <w:proofErr w:type="gramEnd"/>
      <w:r>
        <w:t>аполняется только в отношении лица, представляющего сведения о доходах, расходах, об имуществе и обязательствах имущественного характера.</w:t>
      </w:r>
    </w:p>
    <w:p w:rsidR="00DA2A4C" w:rsidRDefault="00DA2A4C">
      <w:pPr>
        <w:pStyle w:val="ConsPlusNormal"/>
        <w:ind w:firstLine="540"/>
        <w:jc w:val="both"/>
      </w:pPr>
      <w:bookmarkStart w:id="5" w:name="P188"/>
      <w:bookmarkEnd w:id="5"/>
      <w:r>
        <w:t>&lt;2</w:t>
      </w:r>
      <w:proofErr w:type="gramStart"/>
      <w:r>
        <w:t>&gt; З</w:t>
      </w:r>
      <w:proofErr w:type="gramEnd"/>
      <w:r>
        <w:t>аполняется только в отношении лица, представляющего сведения о доходах, расходах, об имуществе и обязательствах имущественного характера.</w:t>
      </w:r>
    </w:p>
    <w:p w:rsidR="00DA2A4C" w:rsidRDefault="00DA2A4C">
      <w:pPr>
        <w:pStyle w:val="ConsPlusNormal"/>
        <w:ind w:firstLine="540"/>
        <w:jc w:val="both"/>
      </w:pPr>
      <w:bookmarkStart w:id="6" w:name="P189"/>
      <w:bookmarkEnd w:id="6"/>
      <w:r>
        <w:t>&lt;3</w:t>
      </w:r>
      <w:proofErr w:type="gramStart"/>
      <w:r>
        <w:t>&gt; В</w:t>
      </w:r>
      <w:proofErr w:type="gramEnd"/>
      <w:r>
        <w:t xml:space="preserve"> случае если в отчетном периоде лицу, замещающему государственную должность Оренбургской области, государственному гражданскому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DA2A4C" w:rsidRDefault="00DA2A4C">
      <w:pPr>
        <w:pStyle w:val="ConsPlusNormal"/>
        <w:ind w:firstLine="540"/>
        <w:jc w:val="both"/>
      </w:pPr>
      <w:bookmarkStart w:id="7" w:name="P190"/>
      <w:bookmarkEnd w:id="7"/>
      <w:r>
        <w:t>&lt;4&gt; Сведения указываются, если сумма сделки превышает общий доход лица, замещающего государственную должность Оренбургской области, государственного гражданского служащего и его супруги (супруга) за три последних года, предшествующих совершению сделки.</w:t>
      </w: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both"/>
      </w:pPr>
    </w:p>
    <w:p w:rsidR="00DA2A4C" w:rsidRDefault="00DA2A4C">
      <w:pPr>
        <w:pStyle w:val="ConsPlusNormal"/>
        <w:jc w:val="right"/>
        <w:outlineLvl w:val="0"/>
      </w:pPr>
      <w:r>
        <w:t>Приложение N 2</w:t>
      </w:r>
    </w:p>
    <w:p w:rsidR="00DA2A4C" w:rsidRDefault="00DA2A4C">
      <w:pPr>
        <w:pStyle w:val="ConsPlusNormal"/>
        <w:jc w:val="right"/>
      </w:pPr>
      <w:r>
        <w:t>к распоряжению</w:t>
      </w:r>
    </w:p>
    <w:p w:rsidR="00DA2A4C" w:rsidRDefault="00DA2A4C">
      <w:pPr>
        <w:pStyle w:val="ConsPlusNormal"/>
        <w:jc w:val="right"/>
      </w:pPr>
      <w:r>
        <w:t>Губернатора</w:t>
      </w:r>
    </w:p>
    <w:p w:rsidR="00DA2A4C" w:rsidRDefault="00DA2A4C">
      <w:pPr>
        <w:pStyle w:val="ConsPlusNormal"/>
        <w:jc w:val="right"/>
      </w:pPr>
      <w:r>
        <w:t>Оренбургской области</w:t>
      </w:r>
    </w:p>
    <w:p w:rsidR="00DA2A4C" w:rsidRDefault="00DA2A4C">
      <w:pPr>
        <w:pStyle w:val="ConsPlusNormal"/>
        <w:jc w:val="right"/>
      </w:pPr>
      <w:r>
        <w:t>от 30 декабря 2014 г. N 360-р</w:t>
      </w:r>
    </w:p>
    <w:p w:rsidR="00DA2A4C" w:rsidRDefault="00DA2A4C">
      <w:pPr>
        <w:pStyle w:val="ConsPlusNormal"/>
        <w:jc w:val="both"/>
      </w:pPr>
    </w:p>
    <w:p w:rsidR="00DA2A4C" w:rsidRDefault="00DA2A4C">
      <w:pPr>
        <w:pStyle w:val="ConsPlusTitle"/>
        <w:jc w:val="center"/>
      </w:pPr>
      <w:bookmarkStart w:id="8" w:name="P202"/>
      <w:bookmarkEnd w:id="8"/>
      <w:r>
        <w:t>Требования</w:t>
      </w:r>
    </w:p>
    <w:p w:rsidR="00DA2A4C" w:rsidRDefault="00DA2A4C">
      <w:pPr>
        <w:pStyle w:val="ConsPlusTitle"/>
        <w:jc w:val="center"/>
      </w:pPr>
      <w:r>
        <w:t>к должностям, замещение которых влечет за собой</w:t>
      </w:r>
    </w:p>
    <w:p w:rsidR="00DA2A4C" w:rsidRDefault="00DA2A4C">
      <w:pPr>
        <w:pStyle w:val="ConsPlusTitle"/>
        <w:jc w:val="center"/>
      </w:pPr>
      <w:r>
        <w:t>размещение сведений о доходах, расходах,</w:t>
      </w:r>
    </w:p>
    <w:p w:rsidR="00DA2A4C" w:rsidRDefault="00DA2A4C">
      <w:pPr>
        <w:pStyle w:val="ConsPlusTitle"/>
        <w:jc w:val="center"/>
      </w:pPr>
      <w:r>
        <w:t>об имуществе и обязательствах имущественного характера</w:t>
      </w:r>
    </w:p>
    <w:p w:rsidR="00DA2A4C" w:rsidRDefault="00DA2A4C">
      <w:pPr>
        <w:pStyle w:val="ConsPlusNormal"/>
        <w:jc w:val="both"/>
      </w:pPr>
    </w:p>
    <w:p w:rsidR="00DA2A4C" w:rsidRDefault="00DA2A4C">
      <w:pPr>
        <w:pStyle w:val="ConsPlusNormal"/>
        <w:ind w:firstLine="540"/>
        <w:jc w:val="both"/>
      </w:pPr>
      <w:proofErr w:type="gramStart"/>
      <w:r>
        <w:t>В разделах, посвященных вопросам противодействия коррупции, официальных сайтов органов исполнительной власти Оренбургской области в сети Интернет по решению руководителя органа исполнительной власти Оренбургской области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roofErr w:type="gramEnd"/>
    </w:p>
    <w:p w:rsidR="00DA2A4C" w:rsidRDefault="00DA2A4C">
      <w:pPr>
        <w:pStyle w:val="ConsPlusNormal"/>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DA2A4C" w:rsidRDefault="00DA2A4C">
      <w:pPr>
        <w:pStyle w:val="ConsPlusNormal"/>
        <w:ind w:firstLine="540"/>
        <w:jc w:val="both"/>
      </w:pPr>
      <w:r>
        <w:t>1) государственные должности Оренбургской области;</w:t>
      </w:r>
    </w:p>
    <w:p w:rsidR="00DA2A4C" w:rsidRDefault="00DA2A4C">
      <w:pPr>
        <w:pStyle w:val="ConsPlusNormal"/>
        <w:ind w:firstLine="540"/>
        <w:jc w:val="both"/>
      </w:pPr>
      <w:proofErr w:type="gramStart"/>
      <w:r>
        <w:t>2) должности государственной гражданской службы Оренбургской области категории "Руководители" высшей и главной групп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DA2A4C" w:rsidRDefault="00DA2A4C">
      <w:pPr>
        <w:pStyle w:val="ConsPlusNormal"/>
        <w:ind w:firstLine="540"/>
        <w:jc w:val="both"/>
      </w:pPr>
      <w:r>
        <w:t>3) должности государственной гражданской службы Оренбургской области, включенные в перечни должностей, замещение которых связано с коррупционными рисками, утвержденные органами исполнительной власти Оренбургской области;</w:t>
      </w:r>
    </w:p>
    <w:p w:rsidR="00DA2A4C" w:rsidRDefault="00DA2A4C">
      <w:pPr>
        <w:pStyle w:val="ConsPlusNormal"/>
        <w:ind w:firstLine="540"/>
        <w:jc w:val="both"/>
      </w:pPr>
      <w:r>
        <w:t>4)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органе исполнительной власти Оренбургской области, в полномочия которого входит:</w:t>
      </w:r>
    </w:p>
    <w:p w:rsidR="00DA2A4C" w:rsidRDefault="00DA2A4C">
      <w:pPr>
        <w:pStyle w:val="ConsPlusNormal"/>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DA2A4C" w:rsidRDefault="00DA2A4C">
      <w:pPr>
        <w:pStyle w:val="ConsPlusNormal"/>
        <w:ind w:firstLine="540"/>
        <w:jc w:val="both"/>
      </w:pPr>
      <w:r>
        <w:lastRenderedPageBreak/>
        <w:t>осуществление государственных закупок либо выдача лицензий и разрешений;</w:t>
      </w:r>
    </w:p>
    <w:p w:rsidR="00DA2A4C" w:rsidRDefault="00DA2A4C">
      <w:pPr>
        <w:pStyle w:val="ConsPlusNormal"/>
        <w:ind w:firstLine="540"/>
        <w:jc w:val="both"/>
      </w:pPr>
      <w:r>
        <w:t>списание объектов движимого и недвижимого имущества, находящегося в областной собственности и закрепленного на праве оперативного управления за органом исполнительной власти Оренбургской области.</w:t>
      </w:r>
    </w:p>
    <w:p w:rsidR="00DA2A4C" w:rsidRDefault="00DA2A4C">
      <w:pPr>
        <w:pStyle w:val="ConsPlusNormal"/>
        <w:jc w:val="both"/>
      </w:pPr>
    </w:p>
    <w:p w:rsidR="00DA2A4C" w:rsidRDefault="00DA2A4C">
      <w:pPr>
        <w:pStyle w:val="ConsPlusNormal"/>
        <w:jc w:val="both"/>
      </w:pPr>
    </w:p>
    <w:p w:rsidR="00DA2A4C" w:rsidRDefault="00DA2A4C">
      <w:pPr>
        <w:pStyle w:val="ConsPlusNormal"/>
        <w:pBdr>
          <w:top w:val="single" w:sz="6" w:space="0" w:color="auto"/>
        </w:pBdr>
        <w:spacing w:before="100" w:after="100"/>
        <w:jc w:val="both"/>
        <w:rPr>
          <w:sz w:val="2"/>
          <w:szCs w:val="2"/>
        </w:rPr>
      </w:pPr>
    </w:p>
    <w:p w:rsidR="00A007A4" w:rsidRDefault="00A007A4"/>
    <w:sectPr w:rsidR="00A007A4" w:rsidSect="00DA2A4C">
      <w:pgSz w:w="11905" w:h="16838"/>
      <w:pgMar w:top="1134" w:right="850" w:bottom="1134" w:left="1701"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A2A4C"/>
    <w:rsid w:val="00134B25"/>
    <w:rsid w:val="005053D0"/>
    <w:rsid w:val="00605C8A"/>
    <w:rsid w:val="007341C3"/>
    <w:rsid w:val="00870B95"/>
    <w:rsid w:val="00963FAA"/>
    <w:rsid w:val="00A007A4"/>
    <w:rsid w:val="00BA7158"/>
    <w:rsid w:val="00DA2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7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2A4C"/>
    <w:pPr>
      <w:widowControl w:val="0"/>
      <w:autoSpaceDE w:val="0"/>
      <w:autoSpaceDN w:val="0"/>
    </w:pPr>
    <w:rPr>
      <w:rFonts w:eastAsia="Times New Roman" w:cs="Calibri"/>
      <w:sz w:val="22"/>
    </w:rPr>
  </w:style>
  <w:style w:type="paragraph" w:customStyle="1" w:styleId="ConsPlusTitle">
    <w:name w:val="ConsPlusTitle"/>
    <w:rsid w:val="00DA2A4C"/>
    <w:pPr>
      <w:widowControl w:val="0"/>
      <w:autoSpaceDE w:val="0"/>
      <w:autoSpaceDN w:val="0"/>
    </w:pPr>
    <w:rPr>
      <w:rFonts w:eastAsia="Times New Roman" w:cs="Calibri"/>
      <w:b/>
      <w:sz w:val="22"/>
    </w:rPr>
  </w:style>
  <w:style w:type="paragraph" w:customStyle="1" w:styleId="ConsPlusTitlePage">
    <w:name w:val="ConsPlusTitlePage"/>
    <w:rsid w:val="00DA2A4C"/>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2996</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20034</CharactersWithSpaces>
  <SharedDoc>false</SharedDoc>
  <HLinks>
    <vt:vector size="96" baseType="variant">
      <vt:variant>
        <vt:i4>65609</vt:i4>
      </vt:variant>
      <vt:variant>
        <vt:i4>45</vt:i4>
      </vt:variant>
      <vt:variant>
        <vt:i4>0</vt:i4>
      </vt:variant>
      <vt:variant>
        <vt:i4>5</vt:i4>
      </vt:variant>
      <vt:variant>
        <vt:lpwstr/>
      </vt:variant>
      <vt:variant>
        <vt:lpwstr>P190</vt:lpwstr>
      </vt:variant>
      <vt:variant>
        <vt:i4>524360</vt:i4>
      </vt:variant>
      <vt:variant>
        <vt:i4>42</vt:i4>
      </vt:variant>
      <vt:variant>
        <vt:i4>0</vt:i4>
      </vt:variant>
      <vt:variant>
        <vt:i4>5</vt:i4>
      </vt:variant>
      <vt:variant>
        <vt:lpwstr/>
      </vt:variant>
      <vt:variant>
        <vt:lpwstr>P189</vt:lpwstr>
      </vt:variant>
      <vt:variant>
        <vt:i4>589896</vt:i4>
      </vt:variant>
      <vt:variant>
        <vt:i4>39</vt:i4>
      </vt:variant>
      <vt:variant>
        <vt:i4>0</vt:i4>
      </vt:variant>
      <vt:variant>
        <vt:i4>5</vt:i4>
      </vt:variant>
      <vt:variant>
        <vt:lpwstr/>
      </vt:variant>
      <vt:variant>
        <vt:lpwstr>P188</vt:lpwstr>
      </vt:variant>
      <vt:variant>
        <vt:i4>393288</vt:i4>
      </vt:variant>
      <vt:variant>
        <vt:i4>36</vt:i4>
      </vt:variant>
      <vt:variant>
        <vt:i4>0</vt:i4>
      </vt:variant>
      <vt:variant>
        <vt:i4>5</vt:i4>
      </vt:variant>
      <vt:variant>
        <vt:lpwstr/>
      </vt:variant>
      <vt:variant>
        <vt:lpwstr>P187</vt:lpwstr>
      </vt:variant>
      <vt:variant>
        <vt:i4>7536700</vt:i4>
      </vt:variant>
      <vt:variant>
        <vt:i4>33</vt:i4>
      </vt:variant>
      <vt:variant>
        <vt:i4>0</vt:i4>
      </vt:variant>
      <vt:variant>
        <vt:i4>5</vt:i4>
      </vt:variant>
      <vt:variant>
        <vt:lpwstr>consultantplus://offline/ref=2CD96095B24B0EA2807D69112EBB1EF6705DC8A5AE308AC7D6172D348E78736E832131C461B319B0dBFCJ</vt:lpwstr>
      </vt:variant>
      <vt:variant>
        <vt:lpwstr/>
      </vt:variant>
      <vt:variant>
        <vt:i4>65601</vt:i4>
      </vt:variant>
      <vt:variant>
        <vt:i4>30</vt:i4>
      </vt:variant>
      <vt:variant>
        <vt:i4>0</vt:i4>
      </vt:variant>
      <vt:variant>
        <vt:i4>5</vt:i4>
      </vt:variant>
      <vt:variant>
        <vt:lpwstr/>
      </vt:variant>
      <vt:variant>
        <vt:lpwstr>P110</vt:lpwstr>
      </vt:variant>
      <vt:variant>
        <vt:i4>589888</vt:i4>
      </vt:variant>
      <vt:variant>
        <vt:i4>27</vt:i4>
      </vt:variant>
      <vt:variant>
        <vt:i4>0</vt:i4>
      </vt:variant>
      <vt:variant>
        <vt:i4>5</vt:i4>
      </vt:variant>
      <vt:variant>
        <vt:lpwstr/>
      </vt:variant>
      <vt:variant>
        <vt:lpwstr>P108</vt:lpwstr>
      </vt:variant>
      <vt:variant>
        <vt:i4>524355</vt:i4>
      </vt:variant>
      <vt:variant>
        <vt:i4>24</vt:i4>
      </vt:variant>
      <vt:variant>
        <vt:i4>0</vt:i4>
      </vt:variant>
      <vt:variant>
        <vt:i4>5</vt:i4>
      </vt:variant>
      <vt:variant>
        <vt:lpwstr/>
      </vt:variant>
      <vt:variant>
        <vt:lpwstr>P139</vt:lpwstr>
      </vt:variant>
      <vt:variant>
        <vt:i4>524355</vt:i4>
      </vt:variant>
      <vt:variant>
        <vt:i4>21</vt:i4>
      </vt:variant>
      <vt:variant>
        <vt:i4>0</vt:i4>
      </vt:variant>
      <vt:variant>
        <vt:i4>5</vt:i4>
      </vt:variant>
      <vt:variant>
        <vt:lpwstr/>
      </vt:variant>
      <vt:variant>
        <vt:lpwstr>P139</vt:lpwstr>
      </vt:variant>
      <vt:variant>
        <vt:i4>524355</vt:i4>
      </vt:variant>
      <vt:variant>
        <vt:i4>18</vt:i4>
      </vt:variant>
      <vt:variant>
        <vt:i4>0</vt:i4>
      </vt:variant>
      <vt:variant>
        <vt:i4>5</vt:i4>
      </vt:variant>
      <vt:variant>
        <vt:lpwstr/>
      </vt:variant>
      <vt:variant>
        <vt:lpwstr>P139</vt:lpwstr>
      </vt:variant>
      <vt:variant>
        <vt:i4>524355</vt:i4>
      </vt:variant>
      <vt:variant>
        <vt:i4>15</vt:i4>
      </vt:variant>
      <vt:variant>
        <vt:i4>0</vt:i4>
      </vt:variant>
      <vt:variant>
        <vt:i4>5</vt:i4>
      </vt:variant>
      <vt:variant>
        <vt:lpwstr/>
      </vt:variant>
      <vt:variant>
        <vt:lpwstr>P139</vt:lpwstr>
      </vt:variant>
      <vt:variant>
        <vt:i4>524355</vt:i4>
      </vt:variant>
      <vt:variant>
        <vt:i4>12</vt:i4>
      </vt:variant>
      <vt:variant>
        <vt:i4>0</vt:i4>
      </vt:variant>
      <vt:variant>
        <vt:i4>5</vt:i4>
      </vt:variant>
      <vt:variant>
        <vt:lpwstr/>
      </vt:variant>
      <vt:variant>
        <vt:lpwstr>P139</vt:lpwstr>
      </vt:variant>
      <vt:variant>
        <vt:i4>64</vt:i4>
      </vt:variant>
      <vt:variant>
        <vt:i4>9</vt:i4>
      </vt:variant>
      <vt:variant>
        <vt:i4>0</vt:i4>
      </vt:variant>
      <vt:variant>
        <vt:i4>5</vt:i4>
      </vt:variant>
      <vt:variant>
        <vt:lpwstr/>
      </vt:variant>
      <vt:variant>
        <vt:lpwstr>P202</vt:lpwstr>
      </vt:variant>
      <vt:variant>
        <vt:i4>3407984</vt:i4>
      </vt:variant>
      <vt:variant>
        <vt:i4>6</vt:i4>
      </vt:variant>
      <vt:variant>
        <vt:i4>0</vt:i4>
      </vt:variant>
      <vt:variant>
        <vt:i4>5</vt:i4>
      </vt:variant>
      <vt:variant>
        <vt:lpwstr/>
      </vt:variant>
      <vt:variant>
        <vt:lpwstr>P42</vt:lpwstr>
      </vt:variant>
      <vt:variant>
        <vt:i4>7536701</vt:i4>
      </vt:variant>
      <vt:variant>
        <vt:i4>3</vt:i4>
      </vt:variant>
      <vt:variant>
        <vt:i4>0</vt:i4>
      </vt:variant>
      <vt:variant>
        <vt:i4>5</vt:i4>
      </vt:variant>
      <vt:variant>
        <vt:lpwstr>consultantplus://offline/ref=2CD96095B24B0EA2807D69112EBB1EF67052C3A2A9388AC7D6172D348E78736E832131C461B31BB5dBF2J</vt:lpwstr>
      </vt:variant>
      <vt:variant>
        <vt:lpwstr/>
      </vt:variant>
      <vt:variant>
        <vt:i4>1572956</vt:i4>
      </vt:variant>
      <vt:variant>
        <vt:i4>0</vt:i4>
      </vt:variant>
      <vt:variant>
        <vt:i4>0</vt:i4>
      </vt:variant>
      <vt:variant>
        <vt:i4>5</vt:i4>
      </vt:variant>
      <vt:variant>
        <vt:lpwstr>consultantplus://offline/ref=2CD96095B24B0EA2807D69112EBB1EF67053C4A2AC3F8AC7D6172D348Ed7F8J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dc:creator>
  <cp:lastModifiedBy>SELO</cp:lastModifiedBy>
  <cp:revision>2</cp:revision>
  <cp:lastPrinted>2016-08-25T09:39:00Z</cp:lastPrinted>
  <dcterms:created xsi:type="dcterms:W3CDTF">2016-08-25T09:49:00Z</dcterms:created>
  <dcterms:modified xsi:type="dcterms:W3CDTF">2016-08-25T09:49:00Z</dcterms:modified>
</cp:coreProperties>
</file>